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6" w:type="dxa"/>
        <w:tblLayout w:type="fixed"/>
        <w:tblLook w:val="0000" w:firstRow="0" w:lastRow="0" w:firstColumn="0" w:lastColumn="0" w:noHBand="0" w:noVBand="0"/>
      </w:tblPr>
      <w:tblGrid>
        <w:gridCol w:w="3670"/>
        <w:gridCol w:w="5726"/>
      </w:tblGrid>
      <w:tr w:rsidR="00AB52C4" w:rsidRPr="00AB52C4" w14:paraId="7A0F6FF0" w14:textId="77777777" w:rsidTr="00CF5860">
        <w:tc>
          <w:tcPr>
            <w:tcW w:w="3670" w:type="dxa"/>
          </w:tcPr>
          <w:p w14:paraId="721C8780" w14:textId="77777777" w:rsidR="008039E8" w:rsidRPr="00AB52C4" w:rsidRDefault="008039E8" w:rsidP="006A7F09">
            <w:pPr>
              <w:spacing w:after="0" w:line="240" w:lineRule="auto"/>
              <w:jc w:val="center"/>
              <w:rPr>
                <w:rFonts w:ascii="Times New Roman" w:eastAsia="Batang" w:hAnsi="Times New Roman" w:cs="Times New Roman"/>
                <w:b/>
                <w:sz w:val="26"/>
                <w:szCs w:val="24"/>
                <w:lang w:val="nl-NL" w:eastAsia="ko-KR"/>
              </w:rPr>
            </w:pPr>
            <w:r w:rsidRPr="00AB52C4">
              <w:rPr>
                <w:rFonts w:ascii="Times New Roman" w:eastAsia="Batang" w:hAnsi="Times New Roman" w:cs="Times New Roman"/>
                <w:b/>
                <w:sz w:val="26"/>
                <w:szCs w:val="24"/>
                <w:lang w:val="nl-NL" w:eastAsia="ko-KR"/>
              </w:rPr>
              <w:t>HỘI ĐỒNG NHÂN DÂN</w:t>
            </w:r>
          </w:p>
          <w:p w14:paraId="4B87326F" w14:textId="77777777" w:rsidR="008039E8" w:rsidRPr="00AB52C4" w:rsidRDefault="008039E8" w:rsidP="006A7F09">
            <w:pPr>
              <w:spacing w:after="0" w:line="240" w:lineRule="auto"/>
              <w:jc w:val="center"/>
              <w:rPr>
                <w:rFonts w:ascii="Times New Roman" w:eastAsia="Batang" w:hAnsi="Times New Roman" w:cs="Times New Roman"/>
                <w:b/>
                <w:sz w:val="26"/>
                <w:szCs w:val="24"/>
                <w:lang w:val="nl-NL" w:eastAsia="ko-KR"/>
              </w:rPr>
            </w:pPr>
            <w:r w:rsidRPr="00AB52C4">
              <w:rPr>
                <w:rFonts w:ascii="Times New Roman" w:eastAsia="Batang" w:hAnsi="Times New Roman" w:cs="Times New Roman"/>
                <w:b/>
                <w:sz w:val="26"/>
                <w:szCs w:val="24"/>
                <w:lang w:val="nl-NL" w:eastAsia="ko-KR"/>
              </w:rPr>
              <w:t>TỈNH TUYÊN QUANG</w:t>
            </w:r>
          </w:p>
          <w:p w14:paraId="1CA6ACC2" w14:textId="6B2117BD" w:rsidR="008039E8" w:rsidRPr="00AB52C4" w:rsidRDefault="008039E8" w:rsidP="006A7F09">
            <w:pPr>
              <w:spacing w:after="0" w:line="240" w:lineRule="auto"/>
              <w:jc w:val="both"/>
              <w:rPr>
                <w:rFonts w:ascii="Times New Roman" w:eastAsia="Batang" w:hAnsi="Times New Roman" w:cs="Times New Roman"/>
                <w:sz w:val="26"/>
                <w:szCs w:val="24"/>
                <w:lang w:val="nl-NL" w:eastAsia="ko-KR"/>
              </w:rPr>
            </w:pPr>
            <w:r w:rsidRPr="00AB52C4">
              <w:rPr>
                <w:rFonts w:ascii="Times New Roman" w:eastAsia="Batang" w:hAnsi="Times New Roman" w:cs="Times New Roman"/>
                <w:noProof/>
                <w:sz w:val="28"/>
                <w:szCs w:val="28"/>
              </w:rPr>
              <mc:AlternateContent>
                <mc:Choice Requires="wps">
                  <w:drawing>
                    <wp:anchor distT="0" distB="0" distL="114300" distR="114300" simplePos="0" relativeHeight="251649536" behindDoc="0" locked="0" layoutInCell="1" allowOverlap="1" wp14:anchorId="2E7576C1" wp14:editId="4F38EA45">
                      <wp:simplePos x="0" y="0"/>
                      <wp:positionH relativeFrom="column">
                        <wp:posOffset>763905</wp:posOffset>
                      </wp:positionH>
                      <wp:positionV relativeFrom="paragraph">
                        <wp:posOffset>24130</wp:posOffset>
                      </wp:positionV>
                      <wp:extent cx="638175" cy="0"/>
                      <wp:effectExtent l="0" t="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610F0F" id="Line 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9pt" to="1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"/>
                  </w:pict>
                </mc:Fallback>
              </mc:AlternateContent>
            </w:r>
          </w:p>
          <w:p w14:paraId="413E5F8D" w14:textId="509B9CC7" w:rsidR="008039E8" w:rsidRPr="00AB52C4" w:rsidRDefault="008039E8" w:rsidP="00EF1156">
            <w:pPr>
              <w:spacing w:after="0" w:line="240" w:lineRule="auto"/>
              <w:jc w:val="center"/>
              <w:rPr>
                <w:rFonts w:ascii=".VnTime" w:eastAsia="Batang" w:hAnsi=".VnTime" w:cs="Times New Roman"/>
                <w:sz w:val="26"/>
                <w:szCs w:val="24"/>
                <w:lang w:val="nl-NL" w:eastAsia="ko-KR"/>
              </w:rPr>
            </w:pPr>
            <w:r w:rsidRPr="00AB52C4">
              <w:rPr>
                <w:rFonts w:ascii="Times New Roman" w:eastAsia="Batang" w:hAnsi="Times New Roman" w:cs="Times New Roman"/>
                <w:sz w:val="28"/>
                <w:szCs w:val="24"/>
                <w:lang w:val="nl-NL" w:eastAsia="ko-KR"/>
              </w:rPr>
              <w:t xml:space="preserve">Số: </w:t>
            </w:r>
            <w:r w:rsidRPr="00AB52C4">
              <w:rPr>
                <w:rFonts w:ascii="Times New Roman" w:eastAsia="Batang" w:hAnsi="Times New Roman" w:cs="Times New Roman"/>
                <w:b/>
                <w:sz w:val="28"/>
                <w:szCs w:val="24"/>
                <w:lang w:val="nl-NL" w:eastAsia="ko-KR"/>
              </w:rPr>
              <w:t xml:space="preserve">          </w:t>
            </w:r>
            <w:r w:rsidRPr="00AB52C4">
              <w:rPr>
                <w:rFonts w:ascii="Times New Roman" w:eastAsia="Batang" w:hAnsi="Times New Roman" w:cs="Times New Roman"/>
                <w:sz w:val="28"/>
                <w:szCs w:val="24"/>
                <w:lang w:val="nl-NL" w:eastAsia="ko-KR"/>
              </w:rPr>
              <w:t>/202</w:t>
            </w:r>
            <w:r w:rsidR="00EF1156">
              <w:rPr>
                <w:rFonts w:ascii="Times New Roman" w:eastAsia="Batang" w:hAnsi="Times New Roman" w:cs="Times New Roman"/>
                <w:sz w:val="28"/>
                <w:szCs w:val="24"/>
                <w:lang w:val="nl-NL" w:eastAsia="ko-KR"/>
              </w:rPr>
              <w:t>3</w:t>
            </w:r>
            <w:r w:rsidRPr="00AB52C4">
              <w:rPr>
                <w:rFonts w:ascii="Times New Roman" w:eastAsia="Batang" w:hAnsi="Times New Roman" w:cs="Times New Roman"/>
                <w:sz w:val="28"/>
                <w:szCs w:val="24"/>
                <w:lang w:val="nl-NL" w:eastAsia="ko-KR"/>
              </w:rPr>
              <w:t>/NQ-HĐND</w:t>
            </w:r>
          </w:p>
        </w:tc>
        <w:tc>
          <w:tcPr>
            <w:tcW w:w="5726" w:type="dxa"/>
          </w:tcPr>
          <w:p w14:paraId="10E46C3B" w14:textId="77777777" w:rsidR="008039E8" w:rsidRPr="00AB52C4" w:rsidRDefault="008039E8" w:rsidP="006A7F09">
            <w:pPr>
              <w:spacing w:after="0" w:line="240" w:lineRule="auto"/>
              <w:jc w:val="center"/>
              <w:rPr>
                <w:rFonts w:ascii="Times New Roman" w:eastAsia="Batang" w:hAnsi="Times New Roman" w:cs="Times New Roman"/>
                <w:b/>
                <w:sz w:val="26"/>
                <w:szCs w:val="24"/>
                <w:lang w:val="nl-NL" w:eastAsia="ko-KR"/>
              </w:rPr>
            </w:pPr>
            <w:r w:rsidRPr="00AB52C4">
              <w:rPr>
                <w:rFonts w:ascii="Times New Roman" w:eastAsia="Batang" w:hAnsi="Times New Roman" w:cs="Times New Roman"/>
                <w:b/>
                <w:sz w:val="26"/>
                <w:szCs w:val="24"/>
                <w:lang w:val="nl-NL" w:eastAsia="ko-KR"/>
              </w:rPr>
              <w:t>CỘNG HÒA XÃ HỘI CHỦ NGHĨA VIỆT NAM</w:t>
            </w:r>
          </w:p>
          <w:p w14:paraId="2618DC44" w14:textId="77777777" w:rsidR="008039E8" w:rsidRPr="00AB52C4" w:rsidRDefault="008039E8" w:rsidP="006A7F09">
            <w:pPr>
              <w:spacing w:after="0" w:line="240" w:lineRule="auto"/>
              <w:jc w:val="center"/>
              <w:rPr>
                <w:rFonts w:ascii="Times New Roman" w:eastAsia="Batang" w:hAnsi="Times New Roman" w:cs="Times New Roman"/>
                <w:b/>
                <w:sz w:val="28"/>
                <w:szCs w:val="28"/>
                <w:lang w:val="nl-NL" w:eastAsia="ko-KR"/>
              </w:rPr>
            </w:pPr>
            <w:r w:rsidRPr="00AB52C4">
              <w:rPr>
                <w:rFonts w:ascii="Times New Roman" w:eastAsia="Batang" w:hAnsi="Times New Roman" w:cs="Times New Roman"/>
                <w:b/>
                <w:sz w:val="28"/>
                <w:szCs w:val="28"/>
                <w:lang w:val="nl-NL" w:eastAsia="ko-KR"/>
              </w:rPr>
              <w:t>Độc lập - Tự do - Hạnh phúc</w:t>
            </w:r>
          </w:p>
          <w:p w14:paraId="22C6E576" w14:textId="77777777" w:rsidR="008039E8" w:rsidRPr="00AB52C4" w:rsidRDefault="008039E8" w:rsidP="006A7F09">
            <w:pPr>
              <w:spacing w:after="0" w:line="240" w:lineRule="auto"/>
              <w:jc w:val="both"/>
              <w:rPr>
                <w:rFonts w:ascii="Times New Roman" w:eastAsia="Batang" w:hAnsi="Times New Roman" w:cs="Times New Roman"/>
                <w:b/>
                <w:sz w:val="26"/>
                <w:szCs w:val="24"/>
                <w:lang w:val="nl-NL" w:eastAsia="ko-KR"/>
              </w:rPr>
            </w:pPr>
            <w:r w:rsidRPr="00AB52C4">
              <w:rPr>
                <w:rFonts w:ascii="Times New Roman" w:eastAsia="Batang" w:hAnsi="Times New Roman" w:cs="Times New Roman"/>
                <w:noProof/>
                <w:sz w:val="28"/>
                <w:szCs w:val="28"/>
              </w:rPr>
              <mc:AlternateContent>
                <mc:Choice Requires="wps">
                  <w:drawing>
                    <wp:anchor distT="0" distB="0" distL="114300" distR="114300" simplePos="0" relativeHeight="251648512" behindDoc="0" locked="0" layoutInCell="1" allowOverlap="1" wp14:anchorId="697AB33B" wp14:editId="7BE91C75">
                      <wp:simplePos x="0" y="0"/>
                      <wp:positionH relativeFrom="column">
                        <wp:posOffset>732790</wp:posOffset>
                      </wp:positionH>
                      <wp:positionV relativeFrom="paragraph">
                        <wp:posOffset>13335</wp:posOffset>
                      </wp:positionV>
                      <wp:extent cx="20669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8354E8" id="Line 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05pt" to="22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"/>
                  </w:pict>
                </mc:Fallback>
              </mc:AlternateContent>
            </w:r>
          </w:p>
          <w:p w14:paraId="435DA1A8" w14:textId="4EDEDEEF" w:rsidR="008039E8" w:rsidRPr="00AB52C4" w:rsidRDefault="008039E8" w:rsidP="00EF1156">
            <w:pPr>
              <w:spacing w:after="0" w:line="240" w:lineRule="auto"/>
              <w:jc w:val="right"/>
              <w:rPr>
                <w:rFonts w:ascii=".VnTime" w:eastAsia="Batang" w:hAnsi=".VnTime" w:cs="Times New Roman"/>
                <w:b/>
                <w:i/>
                <w:sz w:val="26"/>
                <w:szCs w:val="24"/>
                <w:lang w:val="nl-NL" w:eastAsia="ko-KR"/>
              </w:rPr>
            </w:pPr>
            <w:r w:rsidRPr="00AB52C4">
              <w:rPr>
                <w:rFonts w:ascii="Times New Roman" w:eastAsia="Batang" w:hAnsi="Times New Roman" w:cs="Times New Roman"/>
                <w:i/>
                <w:sz w:val="28"/>
                <w:szCs w:val="24"/>
                <w:lang w:val="nl-NL" w:eastAsia="ko-KR"/>
              </w:rPr>
              <w:t>Tuyên Quang, ngày       tháng      năm 202</w:t>
            </w:r>
            <w:r w:rsidR="00EF1156">
              <w:rPr>
                <w:rFonts w:ascii="Times New Roman" w:eastAsia="Batang" w:hAnsi="Times New Roman" w:cs="Times New Roman"/>
                <w:i/>
                <w:sz w:val="28"/>
                <w:szCs w:val="24"/>
                <w:lang w:val="nl-NL" w:eastAsia="ko-KR"/>
              </w:rPr>
              <w:t>3</w:t>
            </w:r>
          </w:p>
        </w:tc>
      </w:tr>
    </w:tbl>
    <w:p w14:paraId="3D463616" w14:textId="46323822" w:rsidR="008A67E7" w:rsidRPr="00AB52C4" w:rsidRDefault="008039E8" w:rsidP="006A7F09">
      <w:pPr>
        <w:spacing w:after="0" w:line="240" w:lineRule="auto"/>
        <w:jc w:val="both"/>
        <w:rPr>
          <w:rFonts w:ascii="Times New Roman" w:hAnsi="Times New Roman" w:cs="Times New Roman"/>
          <w:b/>
          <w:sz w:val="32"/>
          <w:szCs w:val="28"/>
        </w:rPr>
      </w:pPr>
      <w:r w:rsidRPr="00AB52C4">
        <w:rPr>
          <w:rFonts w:ascii="Times New Roman" w:eastAsia="Batang" w:hAnsi="Times New Roman" w:cs="Times New Roman"/>
          <w:b/>
          <w:i/>
          <w:noProof/>
          <w:sz w:val="28"/>
          <w:szCs w:val="28"/>
        </w:rPr>
        <mc:AlternateContent>
          <mc:Choice Requires="wps">
            <w:drawing>
              <wp:anchor distT="0" distB="0" distL="114300" distR="114300" simplePos="0" relativeHeight="251650560" behindDoc="0" locked="0" layoutInCell="1" allowOverlap="1" wp14:anchorId="2425A8C5" wp14:editId="119EBEBF">
                <wp:simplePos x="0" y="0"/>
                <wp:positionH relativeFrom="column">
                  <wp:posOffset>114300</wp:posOffset>
                </wp:positionH>
                <wp:positionV relativeFrom="paragraph">
                  <wp:posOffset>94615</wp:posOffset>
                </wp:positionV>
                <wp:extent cx="1133475" cy="352425"/>
                <wp:effectExtent l="57150" t="38100" r="85725" b="104775"/>
                <wp:wrapNone/>
                <wp:docPr id="4" name="Rectangle 4"/>
                <wp:cNvGraphicFramePr/>
                <a:graphic xmlns:a="http://schemas.openxmlformats.org/drawingml/2006/main">
                  <a:graphicData uri="http://schemas.microsoft.com/office/word/2010/wordprocessingShape">
                    <wps:wsp>
                      <wps:cNvSpPr/>
                      <wps:spPr>
                        <a:xfrm>
                          <a:off x="0" y="0"/>
                          <a:ext cx="1133475" cy="352425"/>
                        </a:xfrm>
                        <a:prstGeom prst="rect">
                          <a:avLst/>
                        </a:prstGeom>
                        <a:ln/>
                      </wps:spPr>
                      <wps:style>
                        <a:lnRef idx="1">
                          <a:schemeClr val="dk1"/>
                        </a:lnRef>
                        <a:fillRef idx="1001">
                          <a:schemeClr val="lt1"/>
                        </a:fillRef>
                        <a:effectRef idx="1">
                          <a:schemeClr val="dk1"/>
                        </a:effectRef>
                        <a:fontRef idx="minor">
                          <a:schemeClr val="dk1"/>
                        </a:fontRef>
                      </wps:style>
                      <wps:txbx>
                        <w:txbxContent>
                          <w:p w14:paraId="5C2889CF" w14:textId="77777777" w:rsidR="008039E8" w:rsidRPr="008039E8" w:rsidRDefault="008039E8" w:rsidP="008039E8">
                            <w:pPr>
                              <w:jc w:val="center"/>
                              <w:rPr>
                                <w:rFonts w:ascii="Times New Roman" w:hAnsi="Times New Roman" w:cs="Times New Roman"/>
                              </w:rPr>
                            </w:pPr>
                            <w:r w:rsidRPr="008039E8">
                              <w:rPr>
                                <w:rFonts w:ascii="Times New Roman" w:hAnsi="Times New Roman" w:cs="Times New Roman"/>
                                <w:b/>
                                <w:sz w:val="28"/>
                                <w:szCs w:val="28"/>
                                <w:lang w:val="nl-NL"/>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25A8C5" id="Rectangle 4" o:spid="_x0000_s1026" style="position:absolute;left:0;text-align:left;margin-left:9pt;margin-top:7.45pt;width:89.25pt;height:27.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" fillcolor="white [3201]" strokecolor="black [3040]">
                <v:shadow on="t" color="black" opacity="24903f" origin=",.5" offset="0,.55556mm"/>
                <v:textbox>
                  <w:txbxContent>
                    <w:p w14:paraId="5C2889CF" w14:textId="77777777" w:rsidR="008039E8" w:rsidRPr="008039E8" w:rsidRDefault="008039E8" w:rsidP="008039E8">
                      <w:pPr>
                        <w:jc w:val="center"/>
                        <w:rPr>
                          <w:rFonts w:ascii="Times New Roman" w:hAnsi="Times New Roman" w:cs="Times New Roman"/>
                        </w:rPr>
                      </w:pPr>
                      <w:r w:rsidRPr="008039E8">
                        <w:rPr>
                          <w:rFonts w:ascii="Times New Roman" w:hAnsi="Times New Roman" w:cs="Times New Roman"/>
                          <w:b/>
                          <w:sz w:val="28"/>
                          <w:szCs w:val="28"/>
                          <w:lang w:val="nl-NL"/>
                        </w:rPr>
                        <w:t>DỰ THẢO</w:t>
                      </w:r>
                    </w:p>
                  </w:txbxContent>
                </v:textbox>
              </v:rect>
            </w:pict>
          </mc:Fallback>
        </mc:AlternateContent>
      </w:r>
    </w:p>
    <w:p w14:paraId="4995B30C" w14:textId="35A4458A" w:rsidR="008039E8" w:rsidRPr="00AB52C4" w:rsidRDefault="008039E8" w:rsidP="006A7F09">
      <w:pPr>
        <w:spacing w:after="0" w:line="240" w:lineRule="auto"/>
        <w:jc w:val="both"/>
        <w:rPr>
          <w:rFonts w:ascii="Times New Roman" w:hAnsi="Times New Roman" w:cs="Times New Roman"/>
          <w:b/>
          <w:sz w:val="32"/>
          <w:szCs w:val="28"/>
        </w:rPr>
      </w:pPr>
    </w:p>
    <w:p w14:paraId="0F02B106" w14:textId="6BAD8858" w:rsidR="00992D1F" w:rsidRPr="00AB52C4" w:rsidRDefault="00D043FE" w:rsidP="006A7F09">
      <w:pPr>
        <w:spacing w:after="0" w:line="240" w:lineRule="auto"/>
        <w:jc w:val="center"/>
        <w:rPr>
          <w:rFonts w:ascii="Times New Roman" w:hAnsi="Times New Roman" w:cs="Times New Roman"/>
          <w:b/>
          <w:sz w:val="28"/>
          <w:szCs w:val="28"/>
        </w:rPr>
      </w:pPr>
      <w:r w:rsidRPr="00AB52C4">
        <w:rPr>
          <w:rFonts w:ascii="Times New Roman" w:hAnsi="Times New Roman" w:cs="Times New Roman"/>
          <w:b/>
          <w:sz w:val="28"/>
          <w:szCs w:val="28"/>
        </w:rPr>
        <w:t>NGHỊ QUYẾT</w:t>
      </w:r>
    </w:p>
    <w:p w14:paraId="05C76FF1" w14:textId="6D534934" w:rsidR="00D043FE" w:rsidRPr="00AB52C4" w:rsidRDefault="00EF1156" w:rsidP="006A7F09">
      <w:pPr>
        <w:spacing w:after="0" w:line="240" w:lineRule="auto"/>
        <w:jc w:val="center"/>
        <w:rPr>
          <w:rFonts w:ascii="Times New Roman" w:hAnsi="Times New Roman" w:cs="Times New Roman"/>
          <w:b/>
          <w:sz w:val="28"/>
          <w:szCs w:val="28"/>
        </w:rPr>
      </w:pPr>
      <w:r w:rsidRPr="00EF1156">
        <w:rPr>
          <w:rFonts w:ascii="Times New Roman" w:hAnsi="Times New Roman" w:cs="Times New Roman"/>
          <w:b/>
          <w:sz w:val="28"/>
          <w:szCs w:val="28"/>
        </w:rPr>
        <w:t>Dự thảo Nghị quyết của Hội đồng nhân dân tỉnh sửa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p>
    <w:p w14:paraId="4F1E2227" w14:textId="1EACF28D" w:rsidR="00D82FF1" w:rsidRPr="00AB52C4" w:rsidRDefault="00856C1B" w:rsidP="006A7F09">
      <w:pPr>
        <w:spacing w:after="0" w:line="240" w:lineRule="auto"/>
        <w:jc w:val="center"/>
        <w:rPr>
          <w:rFonts w:ascii="Times New Roman" w:hAnsi="Times New Roman" w:cs="Times New Roman"/>
          <w:b/>
          <w:sz w:val="28"/>
          <w:szCs w:val="28"/>
        </w:rPr>
      </w:pPr>
      <w:r w:rsidRPr="00AB52C4">
        <w:rPr>
          <w:rFonts w:ascii="Times New Roman" w:eastAsia="Batang" w:hAnsi="Times New Roman" w:cs="Times New Roman"/>
          <w:noProof/>
          <w:sz w:val="28"/>
          <w:szCs w:val="28"/>
        </w:rPr>
        <mc:AlternateContent>
          <mc:Choice Requires="wps">
            <w:drawing>
              <wp:anchor distT="0" distB="0" distL="114300" distR="114300" simplePos="0" relativeHeight="251665920" behindDoc="0" locked="0" layoutInCell="1" allowOverlap="1" wp14:anchorId="49F7AE85" wp14:editId="3E7DE46E">
                <wp:simplePos x="0" y="0"/>
                <wp:positionH relativeFrom="column">
                  <wp:posOffset>2072640</wp:posOffset>
                </wp:positionH>
                <wp:positionV relativeFrom="paragraph">
                  <wp:posOffset>34925</wp:posOffset>
                </wp:positionV>
                <wp:extent cx="146685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B98D6" id="Line 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2.75pt" to="278.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"/>
            </w:pict>
          </mc:Fallback>
        </mc:AlternateContent>
      </w:r>
    </w:p>
    <w:p w14:paraId="52111572" w14:textId="3C1F7A8B" w:rsidR="00D82FF1" w:rsidRPr="00AB52C4" w:rsidRDefault="00D82FF1" w:rsidP="006A7F09">
      <w:pPr>
        <w:spacing w:after="0" w:line="240" w:lineRule="auto"/>
        <w:jc w:val="center"/>
        <w:rPr>
          <w:rFonts w:ascii="Times New Roman" w:hAnsi="Times New Roman" w:cs="Times New Roman"/>
          <w:b/>
          <w:sz w:val="28"/>
          <w:szCs w:val="28"/>
        </w:rPr>
      </w:pPr>
      <w:r w:rsidRPr="00AB52C4">
        <w:rPr>
          <w:rFonts w:ascii="Times New Roman" w:hAnsi="Times New Roman" w:cs="Times New Roman"/>
          <w:b/>
          <w:sz w:val="28"/>
          <w:szCs w:val="28"/>
        </w:rPr>
        <w:t>HỘI ĐỒNG NHÂN DÂN TỈNH TUYÊN QUANG</w:t>
      </w:r>
    </w:p>
    <w:p w14:paraId="7470AA1A" w14:textId="151D4B16" w:rsidR="00D82FF1" w:rsidRPr="00AB52C4" w:rsidRDefault="00D82FF1" w:rsidP="006A7F09">
      <w:pPr>
        <w:spacing w:after="0" w:line="240" w:lineRule="auto"/>
        <w:jc w:val="center"/>
        <w:rPr>
          <w:rFonts w:ascii="Times New Roman" w:hAnsi="Times New Roman" w:cs="Times New Roman"/>
          <w:b/>
          <w:sz w:val="28"/>
          <w:szCs w:val="28"/>
        </w:rPr>
      </w:pPr>
      <w:r w:rsidRPr="00AB52C4">
        <w:rPr>
          <w:rFonts w:ascii="Times New Roman" w:hAnsi="Times New Roman" w:cs="Times New Roman"/>
          <w:b/>
          <w:sz w:val="28"/>
          <w:szCs w:val="28"/>
        </w:rPr>
        <w:t xml:space="preserve">KHÓA </w:t>
      </w:r>
      <w:r w:rsidR="0028040B">
        <w:rPr>
          <w:rFonts w:ascii="Times New Roman" w:hAnsi="Times New Roman" w:cs="Times New Roman"/>
          <w:b/>
          <w:sz w:val="28"/>
          <w:szCs w:val="28"/>
        </w:rPr>
        <w:t>XIX</w:t>
      </w:r>
      <w:r w:rsidRPr="00AB52C4">
        <w:rPr>
          <w:rFonts w:ascii="Times New Roman" w:hAnsi="Times New Roman" w:cs="Times New Roman"/>
          <w:b/>
          <w:sz w:val="28"/>
          <w:szCs w:val="28"/>
        </w:rPr>
        <w:t xml:space="preserve"> KỲ HỌP THỨ</w:t>
      </w:r>
      <w:r w:rsidR="0028040B">
        <w:rPr>
          <w:rFonts w:ascii="Times New Roman" w:hAnsi="Times New Roman" w:cs="Times New Roman"/>
          <w:b/>
          <w:sz w:val="28"/>
          <w:szCs w:val="28"/>
        </w:rPr>
        <w:t xml:space="preserve"> </w:t>
      </w:r>
      <w:r w:rsidR="00EF1156">
        <w:rPr>
          <w:rFonts w:ascii="Times New Roman" w:hAnsi="Times New Roman" w:cs="Times New Roman"/>
          <w:b/>
          <w:sz w:val="28"/>
          <w:szCs w:val="28"/>
        </w:rPr>
        <w:t>…</w:t>
      </w:r>
    </w:p>
    <w:p w14:paraId="213A92AB" w14:textId="77777777" w:rsidR="00D82FF1" w:rsidRPr="00AB52C4" w:rsidRDefault="00D82FF1" w:rsidP="006A7F09">
      <w:pPr>
        <w:spacing w:after="0" w:line="240" w:lineRule="auto"/>
        <w:jc w:val="center"/>
        <w:rPr>
          <w:rFonts w:ascii="Times New Roman" w:hAnsi="Times New Roman" w:cs="Times New Roman"/>
          <w:b/>
          <w:sz w:val="28"/>
          <w:szCs w:val="28"/>
        </w:rPr>
      </w:pPr>
    </w:p>
    <w:p w14:paraId="1F531A65" w14:textId="77777777" w:rsidR="00856C1B" w:rsidRPr="00AB52C4" w:rsidRDefault="00856C1B" w:rsidP="00E6191E">
      <w:pPr>
        <w:shd w:val="clear" w:color="auto" w:fill="FFFFFF"/>
        <w:spacing w:before="60" w:after="0" w:line="240" w:lineRule="auto"/>
        <w:ind w:firstLine="709"/>
        <w:jc w:val="both"/>
        <w:rPr>
          <w:rFonts w:ascii="Times New Roman" w:eastAsia="Times New Roman" w:hAnsi="Times New Roman" w:cs="Times New Roman"/>
          <w:i/>
          <w:iCs/>
          <w:sz w:val="28"/>
          <w:szCs w:val="28"/>
        </w:rPr>
      </w:pPr>
      <w:r w:rsidRPr="00AB52C4">
        <w:rPr>
          <w:rFonts w:ascii="Times New Roman" w:eastAsia="Times New Roman" w:hAnsi="Times New Roman" w:cs="Times New Roman"/>
          <w:i/>
          <w:iCs/>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27 Luật Quy hoạch ngày 24 tháng 11 năm 2017;</w:t>
      </w:r>
    </w:p>
    <w:p w14:paraId="75CBB82D" w14:textId="7164E8C3" w:rsidR="00D82FF1" w:rsidRPr="00AB52C4" w:rsidRDefault="00D82FF1" w:rsidP="00E6191E">
      <w:pPr>
        <w:shd w:val="clear" w:color="auto" w:fill="FFFFFF"/>
        <w:spacing w:before="60" w:after="0" w:line="240" w:lineRule="auto"/>
        <w:ind w:firstLine="709"/>
        <w:jc w:val="both"/>
        <w:rPr>
          <w:rFonts w:ascii="Times New Roman" w:eastAsia="Times New Roman" w:hAnsi="Times New Roman" w:cs="Times New Roman"/>
          <w:i/>
          <w:iCs/>
          <w:sz w:val="28"/>
          <w:szCs w:val="28"/>
        </w:rPr>
      </w:pPr>
      <w:r w:rsidRPr="00AB52C4">
        <w:rPr>
          <w:rFonts w:ascii="Times New Roman" w:eastAsia="Times New Roman" w:hAnsi="Times New Roman" w:cs="Times New Roman"/>
          <w:i/>
          <w:iCs/>
          <w:sz w:val="28"/>
          <w:szCs w:val="28"/>
        </w:rPr>
        <w:t>Căn cứ Luật Ban hành văn bản quy phạm pháp luật ngày 22 tháng 6 năm 2015;</w:t>
      </w:r>
      <w:r w:rsidR="00734162" w:rsidRPr="00AB52C4">
        <w:rPr>
          <w:rFonts w:ascii="Times New Roman" w:eastAsia="Times New Roman" w:hAnsi="Times New Roman" w:cs="Times New Roman"/>
          <w:i/>
          <w:iCs/>
          <w:sz w:val="28"/>
          <w:szCs w:val="28"/>
        </w:rPr>
        <w:t xml:space="preserve"> Luật sửa đổi, bổ sung một số điều của Luật </w:t>
      </w:r>
      <w:r w:rsidR="00856C1B">
        <w:rPr>
          <w:rFonts w:ascii="Times New Roman" w:eastAsia="Times New Roman" w:hAnsi="Times New Roman" w:cs="Times New Roman"/>
          <w:i/>
          <w:iCs/>
          <w:sz w:val="28"/>
          <w:szCs w:val="28"/>
        </w:rPr>
        <w:t>B</w:t>
      </w:r>
      <w:r w:rsidR="00734162" w:rsidRPr="00AB52C4">
        <w:rPr>
          <w:rFonts w:ascii="Times New Roman" w:eastAsia="Times New Roman" w:hAnsi="Times New Roman" w:cs="Times New Roman"/>
          <w:i/>
          <w:iCs/>
          <w:sz w:val="28"/>
          <w:szCs w:val="28"/>
        </w:rPr>
        <w:t>an hành văn bản quy phạm phá</w:t>
      </w:r>
      <w:r w:rsidR="001558AC" w:rsidRPr="00AB52C4">
        <w:rPr>
          <w:rFonts w:ascii="Times New Roman" w:eastAsia="Times New Roman" w:hAnsi="Times New Roman" w:cs="Times New Roman"/>
          <w:i/>
          <w:iCs/>
          <w:sz w:val="28"/>
          <w:szCs w:val="28"/>
        </w:rPr>
        <w:t>p luật ngày 18 tháng 6 năm 2020;</w:t>
      </w:r>
    </w:p>
    <w:p w14:paraId="0BFCC902" w14:textId="62CB8FED" w:rsidR="005816EB" w:rsidRPr="00AB52C4" w:rsidRDefault="00EF1156" w:rsidP="00E6191E">
      <w:pPr>
        <w:shd w:val="clear" w:color="auto" w:fill="FFFFFF"/>
        <w:spacing w:before="60" w:after="0" w:line="240" w:lineRule="auto"/>
        <w:ind w:firstLine="709"/>
        <w:jc w:val="both"/>
        <w:rPr>
          <w:rFonts w:ascii="Times New Roman" w:eastAsia="Times New Roman" w:hAnsi="Times New Roman" w:cs="Times New Roman"/>
          <w:i/>
          <w:sz w:val="28"/>
          <w:szCs w:val="28"/>
        </w:rPr>
      </w:pPr>
      <w:r w:rsidRPr="00EF1156">
        <w:rPr>
          <w:rFonts w:ascii="Times New Roman" w:eastAsia="Times New Roman" w:hAnsi="Times New Roman" w:cs="Times New Roman"/>
          <w:i/>
          <w:sz w:val="28"/>
          <w:szCs w:val="28"/>
        </w:rPr>
        <w:t>Căn cứ Nghị quyết số 99/2023/QH15 ngày 24/6/2023 của Quốc hội về Giám sát chuyên đề về việc huy động, quản lý và sử dụng các nguồn lực phục vụ công tác phòng, chống dịch COVID-19; việc thực hiện chính sách, pháp luật về y tế cơ sở, y tế dự phòng;</w:t>
      </w:r>
    </w:p>
    <w:p w14:paraId="7BB815E8" w14:textId="5D2C4BB4" w:rsidR="002D6614" w:rsidRPr="00AB52C4" w:rsidRDefault="005816EB" w:rsidP="00E6191E">
      <w:pPr>
        <w:spacing w:before="60" w:after="0" w:line="240" w:lineRule="auto"/>
        <w:ind w:firstLine="709"/>
        <w:jc w:val="both"/>
        <w:rPr>
          <w:rFonts w:ascii="Times New Roman" w:eastAsia="Times New Roman" w:hAnsi="Times New Roman" w:cs="Times New Roman"/>
          <w:i/>
          <w:sz w:val="28"/>
          <w:szCs w:val="28"/>
        </w:rPr>
      </w:pPr>
      <w:r w:rsidRPr="00D55FEE">
        <w:rPr>
          <w:rFonts w:ascii="Times New Roman Italic" w:eastAsia="Times New Roman" w:hAnsi="Times New Roman Italic" w:cs="Times New Roman"/>
          <w:i/>
          <w:spacing w:val="-4"/>
          <w:sz w:val="28"/>
          <w:szCs w:val="28"/>
        </w:rPr>
        <w:t xml:space="preserve">Xét Tờ trình số </w:t>
      </w:r>
      <w:r w:rsidR="00D55FEE" w:rsidRPr="00D55FEE">
        <w:rPr>
          <w:rFonts w:ascii="Times New Roman Italic" w:eastAsia="Times New Roman" w:hAnsi="Times New Roman Italic" w:cs="Times New Roman"/>
          <w:i/>
          <w:spacing w:val="-4"/>
          <w:sz w:val="28"/>
          <w:szCs w:val="28"/>
        </w:rPr>
        <w:t>...</w:t>
      </w:r>
      <w:r w:rsidRPr="00D55FEE">
        <w:rPr>
          <w:rFonts w:ascii="Times New Roman Italic" w:eastAsia="Times New Roman" w:hAnsi="Times New Roman Italic" w:cs="Times New Roman"/>
          <w:i/>
          <w:spacing w:val="-4"/>
          <w:sz w:val="28"/>
          <w:szCs w:val="28"/>
        </w:rPr>
        <w:t>/TTr-UBND ngày</w:t>
      </w:r>
      <w:r w:rsidR="00FE37BF" w:rsidRPr="00D55FEE">
        <w:rPr>
          <w:rFonts w:ascii="Times New Roman Italic" w:eastAsia="Times New Roman" w:hAnsi="Times New Roman Italic" w:cs="Times New Roman"/>
          <w:i/>
          <w:spacing w:val="-4"/>
          <w:sz w:val="28"/>
          <w:szCs w:val="28"/>
        </w:rPr>
        <w:t xml:space="preserve"> ... tháng ... năm </w:t>
      </w:r>
      <w:r w:rsidRPr="00D55FEE">
        <w:rPr>
          <w:rFonts w:ascii="Times New Roman Italic" w:eastAsia="Times New Roman" w:hAnsi="Times New Roman Italic" w:cs="Times New Roman"/>
          <w:i/>
          <w:spacing w:val="-4"/>
          <w:sz w:val="28"/>
          <w:szCs w:val="28"/>
        </w:rPr>
        <w:t xml:space="preserve">2022 của Ủy ban nhân dân tỉnh đề nghị ban hành Nghị quyết </w:t>
      </w:r>
      <w:r w:rsidR="00EF1156" w:rsidRPr="00EF1156">
        <w:rPr>
          <w:rFonts w:ascii="Times New Roman Italic" w:eastAsia="Times New Roman" w:hAnsi="Times New Roman Italic" w:cs="Times New Roman"/>
          <w:i/>
          <w:spacing w:val="-4"/>
          <w:sz w:val="28"/>
          <w:szCs w:val="28"/>
        </w:rPr>
        <w:t>của Hội đồng nhân dân tỉnh sửa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r w:rsidRPr="00D55FEE">
        <w:rPr>
          <w:rFonts w:ascii="Times New Roman Italic" w:eastAsia="Times New Roman" w:hAnsi="Times New Roman Italic" w:cs="Times New Roman"/>
          <w:i/>
          <w:spacing w:val="-4"/>
          <w:sz w:val="28"/>
          <w:szCs w:val="28"/>
        </w:rPr>
        <w:t>;</w:t>
      </w:r>
      <w:r w:rsidR="009D0265" w:rsidRPr="00D55FEE">
        <w:rPr>
          <w:rFonts w:ascii="Times New Roman Italic" w:eastAsia="Times New Roman" w:hAnsi="Times New Roman Italic" w:cs="Times New Roman"/>
          <w:i/>
          <w:spacing w:val="-4"/>
          <w:sz w:val="28"/>
          <w:szCs w:val="28"/>
        </w:rPr>
        <w:t xml:space="preserve"> </w:t>
      </w:r>
      <w:r w:rsidRPr="00D55FEE">
        <w:rPr>
          <w:rFonts w:ascii="Times New Roman Italic" w:eastAsia="Times New Roman" w:hAnsi="Times New Roman Italic" w:cs="Times New Roman"/>
          <w:i/>
          <w:spacing w:val="-4"/>
          <w:sz w:val="28"/>
          <w:szCs w:val="28"/>
        </w:rPr>
        <w:t>Báo cáo thẩm tra</w:t>
      </w:r>
      <w:r w:rsidR="00FE37BF" w:rsidRPr="00D55FEE">
        <w:rPr>
          <w:rFonts w:ascii="Times New Roman Italic" w:eastAsia="Times New Roman" w:hAnsi="Times New Roman Italic" w:cs="Times New Roman"/>
          <w:i/>
          <w:spacing w:val="-4"/>
          <w:sz w:val="28"/>
          <w:szCs w:val="28"/>
        </w:rPr>
        <w:t xml:space="preserve"> số</w:t>
      </w:r>
      <w:r w:rsidR="00C11A12" w:rsidRPr="00D55FEE">
        <w:rPr>
          <w:rFonts w:ascii="Times New Roman Italic" w:eastAsia="Times New Roman" w:hAnsi="Times New Roman Italic" w:cs="Times New Roman"/>
          <w:i/>
          <w:spacing w:val="-4"/>
          <w:sz w:val="28"/>
          <w:szCs w:val="28"/>
        </w:rPr>
        <w:t xml:space="preserve"> ... /BC-HĐND</w:t>
      </w:r>
      <w:r w:rsidR="00C11A12" w:rsidRPr="00AB52C4">
        <w:rPr>
          <w:rFonts w:ascii="Times New Roman" w:eastAsia="Times New Roman" w:hAnsi="Times New Roman" w:cs="Times New Roman"/>
          <w:i/>
          <w:sz w:val="28"/>
          <w:szCs w:val="28"/>
        </w:rPr>
        <w:t xml:space="preserve"> ngày</w:t>
      </w:r>
      <w:r w:rsidR="00C11A12">
        <w:rPr>
          <w:rFonts w:ascii="Times New Roman" w:eastAsia="Times New Roman" w:hAnsi="Times New Roman" w:cs="Times New Roman"/>
          <w:i/>
          <w:sz w:val="28"/>
          <w:szCs w:val="28"/>
        </w:rPr>
        <w:t xml:space="preserve"> ... tháng ... năm </w:t>
      </w:r>
      <w:r w:rsidR="00C11A12" w:rsidRPr="00AB52C4">
        <w:rPr>
          <w:rFonts w:ascii="Times New Roman" w:eastAsia="Times New Roman" w:hAnsi="Times New Roman" w:cs="Times New Roman"/>
          <w:i/>
          <w:sz w:val="28"/>
          <w:szCs w:val="28"/>
        </w:rPr>
        <w:t>202</w:t>
      </w:r>
      <w:r w:rsidR="00EF1156">
        <w:rPr>
          <w:rFonts w:ascii="Times New Roman" w:eastAsia="Times New Roman" w:hAnsi="Times New Roman" w:cs="Times New Roman"/>
          <w:i/>
          <w:sz w:val="28"/>
          <w:szCs w:val="28"/>
        </w:rPr>
        <w:t>3</w:t>
      </w:r>
      <w:r w:rsidR="00C11A12">
        <w:rPr>
          <w:rFonts w:ascii="Times New Roman" w:eastAsia="Times New Roman" w:hAnsi="Times New Roman" w:cs="Times New Roman"/>
          <w:i/>
          <w:sz w:val="28"/>
          <w:szCs w:val="28"/>
        </w:rPr>
        <w:t xml:space="preserve"> </w:t>
      </w:r>
      <w:r w:rsidRPr="00AB52C4">
        <w:rPr>
          <w:rFonts w:ascii="Times New Roman" w:eastAsia="Times New Roman" w:hAnsi="Times New Roman" w:cs="Times New Roman"/>
          <w:i/>
          <w:sz w:val="28"/>
          <w:szCs w:val="28"/>
        </w:rPr>
        <w:t xml:space="preserve">của Ban Văn hóa </w:t>
      </w:r>
      <w:r w:rsidR="00734162" w:rsidRPr="00AB52C4">
        <w:rPr>
          <w:rFonts w:ascii="Times New Roman" w:eastAsia="Times New Roman" w:hAnsi="Times New Roman" w:cs="Times New Roman"/>
          <w:i/>
          <w:sz w:val="28"/>
          <w:szCs w:val="28"/>
        </w:rPr>
        <w:t>-</w:t>
      </w:r>
      <w:r w:rsidRPr="00AB52C4">
        <w:rPr>
          <w:rFonts w:ascii="Times New Roman" w:eastAsia="Times New Roman" w:hAnsi="Times New Roman" w:cs="Times New Roman"/>
          <w:i/>
          <w:sz w:val="28"/>
          <w:szCs w:val="28"/>
        </w:rPr>
        <w:t xml:space="preserve"> Xã hội H</w:t>
      </w:r>
      <w:r w:rsidR="00C11A12">
        <w:rPr>
          <w:rFonts w:ascii="Times New Roman" w:eastAsia="Times New Roman" w:hAnsi="Times New Roman" w:cs="Times New Roman"/>
          <w:i/>
          <w:sz w:val="28"/>
          <w:szCs w:val="28"/>
        </w:rPr>
        <w:t>ội đồng nhân dân</w:t>
      </w:r>
      <w:r w:rsidRPr="00AB52C4">
        <w:rPr>
          <w:rFonts w:ascii="Times New Roman" w:eastAsia="Times New Roman" w:hAnsi="Times New Roman" w:cs="Times New Roman"/>
          <w:i/>
          <w:sz w:val="28"/>
          <w:szCs w:val="28"/>
        </w:rPr>
        <w:t xml:space="preserve"> tỉnh; ý kiến thảo luận của đại biểu Hội đồng nhân dân tỉnh tại kỳ họp.</w:t>
      </w:r>
    </w:p>
    <w:p w14:paraId="602D70B9" w14:textId="77777777" w:rsidR="005816EB" w:rsidRPr="00AB52C4" w:rsidRDefault="005816EB" w:rsidP="00E6191E">
      <w:pPr>
        <w:shd w:val="clear" w:color="auto" w:fill="FFFFFF"/>
        <w:spacing w:before="60" w:after="0" w:line="240" w:lineRule="auto"/>
        <w:ind w:firstLine="709"/>
        <w:jc w:val="center"/>
        <w:rPr>
          <w:rFonts w:ascii="Times New Roman" w:eastAsia="Times New Roman" w:hAnsi="Times New Roman" w:cs="Times New Roman"/>
          <w:sz w:val="28"/>
          <w:szCs w:val="28"/>
        </w:rPr>
      </w:pPr>
      <w:r w:rsidRPr="00AB52C4">
        <w:rPr>
          <w:rFonts w:ascii="Times New Roman" w:eastAsia="Times New Roman" w:hAnsi="Times New Roman" w:cs="Times New Roman"/>
          <w:b/>
          <w:bCs/>
          <w:sz w:val="28"/>
          <w:szCs w:val="28"/>
        </w:rPr>
        <w:t>QUYẾT NGHỊ:</w:t>
      </w:r>
    </w:p>
    <w:p w14:paraId="4A4A4465" w14:textId="77777777" w:rsidR="005816EB" w:rsidRPr="00AB52C4" w:rsidRDefault="005816EB" w:rsidP="00E6191E">
      <w:pPr>
        <w:spacing w:before="60" w:after="0" w:line="240" w:lineRule="auto"/>
        <w:ind w:firstLine="709"/>
        <w:jc w:val="both"/>
        <w:rPr>
          <w:rFonts w:ascii="Times New Roman" w:eastAsia="Times New Roman" w:hAnsi="Times New Roman" w:cs="Times New Roman"/>
          <w:i/>
          <w:sz w:val="6"/>
          <w:szCs w:val="28"/>
        </w:rPr>
      </w:pPr>
    </w:p>
    <w:p w14:paraId="1E2EB2B5" w14:textId="405194E7" w:rsidR="00542D7F" w:rsidRPr="00AB52C4" w:rsidRDefault="00542D7F" w:rsidP="00E6191E">
      <w:pPr>
        <w:spacing w:before="60" w:after="0" w:line="240" w:lineRule="auto"/>
        <w:ind w:firstLine="709"/>
        <w:jc w:val="both"/>
        <w:rPr>
          <w:rStyle w:val="fontstyle01"/>
          <w:rFonts w:ascii="Times New Roman" w:hAnsi="Times New Roman" w:cs="Times New Roman"/>
          <w:color w:val="auto"/>
        </w:rPr>
      </w:pPr>
      <w:r w:rsidRPr="00AB52C4">
        <w:rPr>
          <w:rStyle w:val="fontstyle01"/>
          <w:rFonts w:ascii="Times New Roman" w:hAnsi="Times New Roman" w:cs="Times New Roman"/>
          <w:color w:val="auto"/>
        </w:rPr>
        <w:t xml:space="preserve">Điều 1. </w:t>
      </w:r>
      <w:r w:rsidR="00EF1156">
        <w:rPr>
          <w:rStyle w:val="fontstyle01"/>
          <w:rFonts w:ascii="Times New Roman" w:hAnsi="Times New Roman" w:cs="Times New Roman"/>
          <w:color w:val="auto"/>
        </w:rPr>
        <w:t>S</w:t>
      </w:r>
      <w:r w:rsidR="00EF1156" w:rsidRPr="00EF1156">
        <w:rPr>
          <w:rStyle w:val="fontstyle01"/>
          <w:rFonts w:ascii="Times New Roman" w:hAnsi="Times New Roman" w:cs="Times New Roman"/>
          <w:color w:val="auto"/>
        </w:rPr>
        <w:t>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p>
    <w:p w14:paraId="6C71710C" w14:textId="25909029" w:rsidR="001C0C31" w:rsidRPr="001C0C31" w:rsidRDefault="00E60D1D" w:rsidP="001C0C31">
      <w:pPr>
        <w:spacing w:before="60" w:after="0" w:line="240" w:lineRule="auto"/>
        <w:ind w:firstLine="709"/>
        <w:jc w:val="both"/>
        <w:rPr>
          <w:rStyle w:val="fontstyle01"/>
          <w:rFonts w:ascii="Times New Roman" w:hAnsi="Times New Roman" w:cs="Times New Roman"/>
          <w:b w:val="0"/>
          <w:color w:val="auto"/>
        </w:rPr>
      </w:pPr>
      <w:r w:rsidRPr="00AB52C4">
        <w:rPr>
          <w:rStyle w:val="fontstyle01"/>
          <w:rFonts w:ascii="Times New Roman" w:hAnsi="Times New Roman" w:cs="Times New Roman"/>
          <w:b w:val="0"/>
          <w:color w:val="auto"/>
        </w:rPr>
        <w:lastRenderedPageBreak/>
        <w:t xml:space="preserve">1. </w:t>
      </w:r>
      <w:r w:rsidR="001C0C31" w:rsidRPr="001C0C31">
        <w:rPr>
          <w:rStyle w:val="fontstyle01"/>
          <w:rFonts w:ascii="Times New Roman" w:hAnsi="Times New Roman" w:cs="Times New Roman"/>
          <w:b w:val="0"/>
          <w:color w:val="auto"/>
        </w:rPr>
        <w:t>Sửa đổi, bổ sung khoản 1 Điều 5 Nghị quyết số Nghị quyết số 25/2022/NQ</w:t>
      </w:r>
      <w:bookmarkStart w:id="0" w:name="_GoBack"/>
      <w:bookmarkEnd w:id="0"/>
      <w:r w:rsidR="001C0C31" w:rsidRPr="001C0C31">
        <w:rPr>
          <w:rStyle w:val="fontstyle01"/>
          <w:rFonts w:ascii="Times New Roman" w:hAnsi="Times New Roman" w:cs="Times New Roman"/>
          <w:b w:val="0"/>
          <w:color w:val="auto"/>
        </w:rPr>
        <w:t>-HĐND (Trình tự) như sau:</w:t>
      </w:r>
    </w:p>
    <w:p w14:paraId="570AD73D" w14:textId="77777777"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“a) Uỷ ban nhân dân huyện, thành phố, cơ sở y tế phải công khai đầy đủ, chính xác, kịp thời địa chỉ đơn vị đầu mối, thủ tục hành chính theo quy định hiện hành.</w:t>
      </w:r>
    </w:p>
    <w:p w14:paraId="55F01EFE" w14:textId="77777777"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b) Người có yêu cầu hỗ trợ (người bệnh hoặc thân nhân hoặc người đại diện hợp pháp theo quy định của pháp luật) nộp 01 bộ hồ sơ trực tiếp hoặc qua dịch vụ bưu chính công ích hoặc nộp hồ sơ trực tuyến đến Uỷ ban nhân dân huyện, thành phố nơi người bệnh thường trú (đối với bệnh nhân điều trị tại các cơ sở y tế ngoài tỉnh) hoặc cơ sở y tế nơi người bệnh điều trị (đối với người bệnh điều trị tại các cơ sở y tế trong tỉnh) đề nghị hỗ trợ.</w:t>
      </w:r>
    </w:p>
    <w:p w14:paraId="77E1DC53" w14:textId="77777777"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c) Trong thời hạn 10 ngày làm việc kể từ ngày nhận hồ sơ hợp lệ theo quy định hoặc theo dấu bưu điện, Uỷ ban nhân dân huyện, thành phố, cơ sở y tế thực hiện thẩm định hồ sơ.</w:t>
      </w:r>
    </w:p>
    <w:p w14:paraId="2ECE4521" w14:textId="77777777"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d) Trong vòng 05 ngày làm việc tiếp theo, Uỷ ban nhân dân huyện, thành phố, cơ sở y tế có trách nhiệm thanh toán hoặc ra thông báo về việc thanh toán chi phí hỗ trợ cho người có yêu cầu hoặc ban hành văn bản từ chối hỗ trợ và thông báo rõ lý do.”</w:t>
      </w:r>
    </w:p>
    <w:p w14:paraId="3A3EC8E6" w14:textId="35F72FDD"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2. Sửa đổi, bổ sung Điều 6 Nghị quyết số Nghị quyết số 25/2022/NQ-HĐND (Lập dự toán, quản lý và thanh quyết toán kinh phí hỗ trợ) như sau:</w:t>
      </w:r>
    </w:p>
    <w:p w14:paraId="15ADE517" w14:textId="77777777"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 xml:space="preserve"> “1. Lập dự toán: Hằng năm, căn cứ vào số lượng đối tượng thực tế được hỗ trợ của năm trước, mức hỗ trợ của Nghị quyết này, Uỷ ban nhân dân huyện, thành phố, các cơ sở y tế lập dự toán kinh phí hỗ trợ theo phân cấp ngân sách (đối với các cơ sở y tế tư nhân gửi Sở Tài chính thẩm định, trình Ủy ban nhân dân tỉnh phê duyệt).</w:t>
      </w:r>
    </w:p>
    <w:p w14:paraId="4B3A6C69" w14:textId="77777777"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2. Quản lý, sử dụng và thanh quyết toán kinh phí hỗ trợ</w:t>
      </w:r>
    </w:p>
    <w:p w14:paraId="1B5DD5CF" w14:textId="77777777" w:rsidR="001C0C31" w:rsidRPr="001C0C31"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a) Uỷ ban nhân dân huyện, thành phố, các cơ sở y tế chịu trách nhiệm quản lý, sử dụng nguồn kinh phí đúng mục đích, thực hiện việc hỗ trợ đảm bảo đúng đối tượng. Trường hợp kinh phí đã giao trong dự toán không đủ để thực hiện hỗ trợ thì báo cáo cấp có thẩm quyền để cấp bổ sung kinh phí; trường hợp kinh phí đã được cấp không hỗ trợ hết sẽ được hoàn trả lại ngân sách nhà nước theo quy định của pháp luật.</w:t>
      </w:r>
    </w:p>
    <w:p w14:paraId="14CA3C36" w14:textId="79E01B9F" w:rsidR="00EF1156" w:rsidRDefault="001C0C31" w:rsidP="001C0C31">
      <w:pPr>
        <w:spacing w:before="60" w:after="0" w:line="240" w:lineRule="auto"/>
        <w:ind w:firstLine="709"/>
        <w:jc w:val="both"/>
        <w:rPr>
          <w:rStyle w:val="fontstyle01"/>
          <w:rFonts w:ascii="Times New Roman" w:hAnsi="Times New Roman" w:cs="Times New Roman"/>
          <w:b w:val="0"/>
          <w:color w:val="auto"/>
        </w:rPr>
      </w:pPr>
      <w:r w:rsidRPr="001C0C31">
        <w:rPr>
          <w:rStyle w:val="fontstyle01"/>
          <w:rFonts w:ascii="Times New Roman" w:hAnsi="Times New Roman" w:cs="Times New Roman"/>
          <w:b w:val="0"/>
          <w:color w:val="auto"/>
        </w:rPr>
        <w:t>b) Việc thanh, quyết toán kinh phí thực hiện chính sách hỗ trợ được thực hiện theo quy định của Luật Ngân sách nhà nước, Luật Kế toán và các văn bản hướng dẫn.”</w:t>
      </w:r>
    </w:p>
    <w:p w14:paraId="532E9AA2" w14:textId="3B13BF88" w:rsidR="00542D7F" w:rsidRPr="00AB52C4" w:rsidRDefault="00542D7F" w:rsidP="00E6191E">
      <w:pPr>
        <w:spacing w:before="60" w:after="0" w:line="240" w:lineRule="auto"/>
        <w:ind w:firstLine="709"/>
        <w:jc w:val="both"/>
        <w:rPr>
          <w:rStyle w:val="fontstyle01"/>
          <w:rFonts w:ascii="Times New Roman" w:hAnsi="Times New Roman" w:cs="Times New Roman"/>
          <w:color w:val="auto"/>
        </w:rPr>
      </w:pPr>
      <w:r w:rsidRPr="00AB52C4">
        <w:rPr>
          <w:rStyle w:val="fontstyle01"/>
          <w:rFonts w:ascii="Times New Roman" w:hAnsi="Times New Roman" w:cs="Times New Roman"/>
          <w:color w:val="auto"/>
        </w:rPr>
        <w:t xml:space="preserve">Điều </w:t>
      </w:r>
      <w:r w:rsidR="001C0C31">
        <w:rPr>
          <w:rStyle w:val="fontstyle01"/>
          <w:rFonts w:ascii="Times New Roman" w:hAnsi="Times New Roman" w:cs="Times New Roman"/>
          <w:color w:val="auto"/>
        </w:rPr>
        <w:t>2</w:t>
      </w:r>
      <w:r w:rsidRPr="00AB52C4">
        <w:rPr>
          <w:rStyle w:val="fontstyle01"/>
          <w:rFonts w:ascii="Times New Roman" w:hAnsi="Times New Roman" w:cs="Times New Roman"/>
          <w:b w:val="0"/>
          <w:color w:val="auto"/>
        </w:rPr>
        <w:t xml:space="preserve">. </w:t>
      </w:r>
      <w:r w:rsidR="001B6A86" w:rsidRPr="00AB52C4">
        <w:rPr>
          <w:rStyle w:val="fontstyle01"/>
          <w:rFonts w:ascii="Times New Roman" w:hAnsi="Times New Roman" w:cs="Times New Roman"/>
          <w:color w:val="auto"/>
        </w:rPr>
        <w:t>Tổ chức thực hiện</w:t>
      </w:r>
    </w:p>
    <w:p w14:paraId="3DEF23DA" w14:textId="77777777" w:rsidR="0084542A" w:rsidRPr="00AB52C4" w:rsidRDefault="00D86FF3" w:rsidP="00E6191E">
      <w:pPr>
        <w:spacing w:before="60" w:after="0" w:line="240" w:lineRule="auto"/>
        <w:ind w:firstLine="709"/>
        <w:jc w:val="both"/>
        <w:rPr>
          <w:rFonts w:ascii="Times New Roman" w:hAnsi="Times New Roman" w:cs="Times New Roman"/>
          <w:sz w:val="28"/>
          <w:szCs w:val="28"/>
        </w:rPr>
      </w:pPr>
      <w:r w:rsidRPr="00AB52C4">
        <w:rPr>
          <w:rFonts w:ascii="Times New Roman" w:hAnsi="Times New Roman" w:cs="Times New Roman"/>
          <w:sz w:val="28"/>
          <w:szCs w:val="28"/>
        </w:rPr>
        <w:t>1.</w:t>
      </w:r>
      <w:r w:rsidR="0084542A" w:rsidRPr="00AB52C4">
        <w:rPr>
          <w:rFonts w:ascii="Times New Roman" w:hAnsi="Times New Roman" w:cs="Times New Roman"/>
          <w:sz w:val="28"/>
          <w:szCs w:val="28"/>
        </w:rPr>
        <w:t xml:space="preserve"> </w:t>
      </w:r>
      <w:r w:rsidR="00F23BC2" w:rsidRPr="00AB52C4">
        <w:rPr>
          <w:rFonts w:ascii="Times New Roman" w:hAnsi="Times New Roman" w:cs="Times New Roman"/>
          <w:sz w:val="28"/>
          <w:szCs w:val="28"/>
        </w:rPr>
        <w:t>Giao Ủy ban nhân dân tỉnh tổ chức thực hiện Nghị quyết này theo đúng quy định của pháp luật</w:t>
      </w:r>
      <w:r w:rsidR="0084542A" w:rsidRPr="00AB52C4">
        <w:rPr>
          <w:rFonts w:ascii="Times New Roman" w:hAnsi="Times New Roman" w:cs="Times New Roman"/>
          <w:sz w:val="28"/>
          <w:szCs w:val="28"/>
        </w:rPr>
        <w:t>.</w:t>
      </w:r>
    </w:p>
    <w:p w14:paraId="1A3F245C" w14:textId="5A8E9E28" w:rsidR="0084542A" w:rsidRPr="00AB52C4" w:rsidRDefault="00D86FF3" w:rsidP="00E6191E">
      <w:pPr>
        <w:spacing w:before="60" w:after="0" w:line="240" w:lineRule="auto"/>
        <w:ind w:firstLine="709"/>
        <w:jc w:val="both"/>
        <w:rPr>
          <w:rFonts w:ascii="Times New Roman" w:hAnsi="Times New Roman" w:cs="Times New Roman"/>
          <w:sz w:val="28"/>
          <w:szCs w:val="28"/>
        </w:rPr>
      </w:pPr>
      <w:r w:rsidRPr="00AB52C4">
        <w:rPr>
          <w:rFonts w:ascii="Times New Roman" w:hAnsi="Times New Roman" w:cs="Times New Roman"/>
          <w:sz w:val="28"/>
          <w:szCs w:val="28"/>
        </w:rPr>
        <w:t>2.</w:t>
      </w:r>
      <w:r w:rsidR="0084542A" w:rsidRPr="00AB52C4">
        <w:rPr>
          <w:rFonts w:ascii="Times New Roman" w:hAnsi="Times New Roman" w:cs="Times New Roman"/>
          <w:sz w:val="28"/>
          <w:szCs w:val="28"/>
        </w:rPr>
        <w:t xml:space="preserve"> </w:t>
      </w:r>
      <w:r w:rsidR="00D454C8" w:rsidRPr="00AB52C4">
        <w:rPr>
          <w:rFonts w:ascii="Times New Roman" w:hAnsi="Times New Roman" w:cs="Times New Roman"/>
          <w:sz w:val="28"/>
          <w:szCs w:val="28"/>
        </w:rPr>
        <w:t xml:space="preserve">Giao Thường trực Hội đồng nhân dân tỉnh, các Ban </w:t>
      </w:r>
      <w:r w:rsidR="005775BF">
        <w:rPr>
          <w:rFonts w:ascii="Times New Roman" w:hAnsi="Times New Roman" w:cs="Times New Roman"/>
          <w:sz w:val="28"/>
          <w:szCs w:val="28"/>
        </w:rPr>
        <w:t xml:space="preserve">của </w:t>
      </w:r>
      <w:r w:rsidR="00D454C8" w:rsidRPr="00AB52C4">
        <w:rPr>
          <w:rFonts w:ascii="Times New Roman" w:hAnsi="Times New Roman" w:cs="Times New Roman"/>
          <w:sz w:val="28"/>
          <w:szCs w:val="28"/>
        </w:rPr>
        <w:t xml:space="preserve">Hội đồng nhân dân, các </w:t>
      </w:r>
      <w:r w:rsidR="001C0C31">
        <w:rPr>
          <w:rFonts w:ascii="Times New Roman" w:hAnsi="Times New Roman" w:cs="Times New Roman"/>
          <w:sz w:val="28"/>
          <w:szCs w:val="28"/>
        </w:rPr>
        <w:t>T</w:t>
      </w:r>
      <w:r w:rsidR="00D454C8" w:rsidRPr="00AB52C4">
        <w:rPr>
          <w:rFonts w:ascii="Times New Roman" w:hAnsi="Times New Roman" w:cs="Times New Roman"/>
          <w:sz w:val="28"/>
          <w:szCs w:val="28"/>
        </w:rPr>
        <w:t>ổ đại biểu và đại biểu Hội đồng nhân dân tỉnh giám sát việc thực hiện Nghị quyết này</w:t>
      </w:r>
      <w:r w:rsidR="0084542A" w:rsidRPr="00AB52C4">
        <w:rPr>
          <w:rFonts w:ascii="Times New Roman" w:hAnsi="Times New Roman" w:cs="Times New Roman"/>
          <w:sz w:val="28"/>
          <w:szCs w:val="28"/>
        </w:rPr>
        <w:t>.</w:t>
      </w:r>
    </w:p>
    <w:p w14:paraId="79999F7D" w14:textId="7A286428" w:rsidR="00D454C8" w:rsidRPr="00AB52C4" w:rsidRDefault="00D454C8" w:rsidP="00E6191E">
      <w:pPr>
        <w:spacing w:before="60" w:after="0" w:line="240" w:lineRule="auto"/>
        <w:ind w:firstLine="709"/>
        <w:jc w:val="both"/>
        <w:rPr>
          <w:rFonts w:ascii="Times New Roman" w:hAnsi="Times New Roman" w:cs="Times New Roman"/>
          <w:b/>
          <w:sz w:val="28"/>
          <w:szCs w:val="28"/>
        </w:rPr>
      </w:pPr>
      <w:r w:rsidRPr="00AB52C4">
        <w:rPr>
          <w:rFonts w:ascii="Times New Roman" w:hAnsi="Times New Roman" w:cs="Times New Roman"/>
          <w:b/>
          <w:sz w:val="28"/>
          <w:szCs w:val="28"/>
        </w:rPr>
        <w:lastRenderedPageBreak/>
        <w:t xml:space="preserve">Điều </w:t>
      </w:r>
      <w:r w:rsidR="001C0C31">
        <w:rPr>
          <w:rFonts w:ascii="Times New Roman" w:hAnsi="Times New Roman" w:cs="Times New Roman"/>
          <w:b/>
          <w:sz w:val="28"/>
          <w:szCs w:val="28"/>
        </w:rPr>
        <w:t>3</w:t>
      </w:r>
      <w:r w:rsidRPr="00AB52C4">
        <w:rPr>
          <w:rFonts w:ascii="Times New Roman" w:hAnsi="Times New Roman" w:cs="Times New Roman"/>
          <w:b/>
          <w:sz w:val="28"/>
          <w:szCs w:val="28"/>
        </w:rPr>
        <w:t>. Hiệu lực thi hành</w:t>
      </w:r>
    </w:p>
    <w:p w14:paraId="15886FB4" w14:textId="55EEA757" w:rsidR="0084542A" w:rsidRDefault="0084542A" w:rsidP="00E6191E">
      <w:pPr>
        <w:spacing w:before="60" w:after="0" w:line="240" w:lineRule="auto"/>
        <w:ind w:firstLine="709"/>
        <w:jc w:val="both"/>
        <w:rPr>
          <w:rFonts w:ascii="Times New Roman" w:hAnsi="Times New Roman" w:cs="Times New Roman"/>
          <w:sz w:val="28"/>
          <w:szCs w:val="28"/>
        </w:rPr>
      </w:pPr>
      <w:r w:rsidRPr="00AB52C4">
        <w:rPr>
          <w:rFonts w:ascii="Times New Roman" w:hAnsi="Times New Roman" w:cs="Times New Roman"/>
          <w:sz w:val="28"/>
          <w:szCs w:val="28"/>
        </w:rPr>
        <w:t xml:space="preserve">Nghị quyết này đã được Hội đồng nhân dân tỉnh Tuyên Quang Khóa </w:t>
      </w:r>
      <w:r w:rsidR="00D454C8" w:rsidRPr="00AB52C4">
        <w:rPr>
          <w:rFonts w:ascii="Times New Roman" w:hAnsi="Times New Roman" w:cs="Times New Roman"/>
          <w:sz w:val="28"/>
          <w:szCs w:val="28"/>
        </w:rPr>
        <w:t>XIX</w:t>
      </w:r>
      <w:r w:rsidRPr="00AB52C4">
        <w:rPr>
          <w:rFonts w:ascii="Times New Roman" w:hAnsi="Times New Roman" w:cs="Times New Roman"/>
          <w:sz w:val="28"/>
          <w:szCs w:val="28"/>
        </w:rPr>
        <w:t xml:space="preserve"> Kỳ họp thứ </w:t>
      </w:r>
      <w:r w:rsidR="001C0C31">
        <w:rPr>
          <w:rFonts w:ascii="Times New Roman" w:hAnsi="Times New Roman" w:cs="Times New Roman"/>
          <w:sz w:val="28"/>
          <w:szCs w:val="28"/>
        </w:rPr>
        <w:t>…</w:t>
      </w:r>
      <w:r w:rsidRPr="00AB52C4">
        <w:rPr>
          <w:rFonts w:ascii="Times New Roman" w:hAnsi="Times New Roman" w:cs="Times New Roman"/>
          <w:sz w:val="28"/>
          <w:szCs w:val="28"/>
        </w:rPr>
        <w:t xml:space="preserve"> thông qua ngày …. tháng …. năm 202</w:t>
      </w:r>
      <w:r w:rsidR="001C0C31">
        <w:rPr>
          <w:rFonts w:ascii="Times New Roman" w:hAnsi="Times New Roman" w:cs="Times New Roman"/>
          <w:sz w:val="28"/>
          <w:szCs w:val="28"/>
        </w:rPr>
        <w:t>3</w:t>
      </w:r>
      <w:r w:rsidRPr="00AB52C4">
        <w:rPr>
          <w:rFonts w:ascii="Times New Roman" w:hAnsi="Times New Roman" w:cs="Times New Roman"/>
          <w:sz w:val="28"/>
          <w:szCs w:val="28"/>
        </w:rPr>
        <w:t xml:space="preserve"> và có hiệu lực từ ngày ….. tháng ….. năm 202</w:t>
      </w:r>
      <w:r w:rsidR="001C0C31">
        <w:rPr>
          <w:rFonts w:ascii="Times New Roman" w:hAnsi="Times New Roman" w:cs="Times New Roman"/>
          <w:sz w:val="28"/>
          <w:szCs w:val="28"/>
        </w:rPr>
        <w:t>3</w:t>
      </w:r>
      <w:r w:rsidRPr="00AB52C4">
        <w:rPr>
          <w:rFonts w:ascii="Times New Roman" w:hAnsi="Times New Roman" w:cs="Times New Roman"/>
          <w:sz w:val="28"/>
          <w:szCs w:val="28"/>
        </w:rPr>
        <w:t>./.</w:t>
      </w:r>
    </w:p>
    <w:p w14:paraId="6ABB3017" w14:textId="77777777" w:rsidR="00764680" w:rsidRPr="00AB52C4" w:rsidRDefault="00764680" w:rsidP="00764680">
      <w:pPr>
        <w:spacing w:before="80" w:after="0" w:line="240" w:lineRule="auto"/>
        <w:ind w:firstLine="709"/>
        <w:jc w:val="both"/>
        <w:rPr>
          <w:rFonts w:ascii="Times New Roman" w:hAnsi="Times New Roman" w:cs="Times New Roman"/>
          <w:sz w:val="28"/>
          <w:szCs w:val="28"/>
        </w:rPr>
      </w:pPr>
    </w:p>
    <w:tbl>
      <w:tblPr>
        <w:tblW w:w="9498" w:type="dxa"/>
        <w:shd w:val="clear" w:color="auto" w:fill="FFFFFF"/>
        <w:tblCellMar>
          <w:left w:w="0" w:type="dxa"/>
          <w:right w:w="0" w:type="dxa"/>
        </w:tblCellMar>
        <w:tblLook w:val="04A0" w:firstRow="1" w:lastRow="0" w:firstColumn="1" w:lastColumn="0" w:noHBand="0" w:noVBand="1"/>
      </w:tblPr>
      <w:tblGrid>
        <w:gridCol w:w="5637"/>
        <w:gridCol w:w="3861"/>
      </w:tblGrid>
      <w:tr w:rsidR="00AB52C4" w:rsidRPr="00AB52C4" w14:paraId="52CD6D71" w14:textId="77777777" w:rsidTr="00064FFF">
        <w:tc>
          <w:tcPr>
            <w:tcW w:w="5637" w:type="dxa"/>
            <w:tcBorders>
              <w:top w:val="nil"/>
              <w:left w:val="nil"/>
              <w:bottom w:val="nil"/>
              <w:right w:val="nil"/>
            </w:tcBorders>
            <w:shd w:val="clear" w:color="auto" w:fill="FFFFFF"/>
            <w:tcMar>
              <w:top w:w="0" w:type="dxa"/>
              <w:left w:w="108" w:type="dxa"/>
              <w:bottom w:w="0" w:type="dxa"/>
              <w:right w:w="108" w:type="dxa"/>
            </w:tcMar>
            <w:hideMark/>
          </w:tcPr>
          <w:p w14:paraId="57DB45DB" w14:textId="604DC754" w:rsidR="00425A9A" w:rsidRPr="00F8036F" w:rsidRDefault="00644BD7" w:rsidP="00F8036F">
            <w:pPr>
              <w:shd w:val="clear" w:color="auto" w:fill="FFFFFF"/>
              <w:spacing w:after="0" w:line="240" w:lineRule="auto"/>
              <w:rPr>
                <w:rFonts w:ascii="Times New Roman" w:eastAsia="Times New Roman" w:hAnsi="Times New Roman" w:cs="Times New Roman"/>
              </w:rPr>
            </w:pPr>
            <w:r w:rsidRPr="00AB52C4">
              <w:rPr>
                <w:rFonts w:ascii="Times New Roman" w:eastAsia="Times New Roman" w:hAnsi="Times New Roman" w:cs="Times New Roman"/>
                <w:b/>
                <w:bCs/>
                <w:i/>
                <w:iCs/>
                <w:sz w:val="24"/>
                <w:szCs w:val="24"/>
              </w:rPr>
              <w:t>Nơi nhận:</w:t>
            </w:r>
            <w:r w:rsidRPr="00AB52C4">
              <w:rPr>
                <w:rFonts w:ascii="Times New Roman" w:eastAsia="Times New Roman" w:hAnsi="Times New Roman" w:cs="Times New Roman"/>
                <w:b/>
                <w:bCs/>
                <w:i/>
                <w:iCs/>
                <w:sz w:val="24"/>
                <w:szCs w:val="24"/>
              </w:rPr>
              <w:br/>
            </w:r>
            <w:r w:rsidR="00E80613" w:rsidRPr="00F8036F">
              <w:rPr>
                <w:rFonts w:ascii="Times New Roman" w:eastAsia="Times New Roman" w:hAnsi="Times New Roman" w:cs="Times New Roman"/>
              </w:rPr>
              <w:t>-</w:t>
            </w:r>
            <w:r w:rsidRPr="00F8036F">
              <w:rPr>
                <w:rFonts w:ascii="Times New Roman" w:eastAsia="Times New Roman" w:hAnsi="Times New Roman" w:cs="Times New Roman"/>
              </w:rPr>
              <w:t xml:space="preserve"> Ủy ban Thường vụ Quốc hội;</w:t>
            </w:r>
            <w:r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Pr="00F8036F">
              <w:rPr>
                <w:rFonts w:ascii="Times New Roman" w:eastAsia="Times New Roman" w:hAnsi="Times New Roman" w:cs="Times New Roman"/>
              </w:rPr>
              <w:t xml:space="preserve"> Chính phủ;</w:t>
            </w:r>
            <w:r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Pr="00F8036F">
              <w:rPr>
                <w:rFonts w:ascii="Times New Roman" w:eastAsia="Times New Roman" w:hAnsi="Times New Roman" w:cs="Times New Roman"/>
              </w:rPr>
              <w:t xml:space="preserve"> Văn phòng Quốc hội;</w:t>
            </w:r>
            <w:r w:rsidR="00916DA5">
              <w:rPr>
                <w:rFonts w:ascii="Times New Roman" w:eastAsia="Times New Roman" w:hAnsi="Times New Roman" w:cs="Times New Roman"/>
              </w:rPr>
              <w:t xml:space="preserve"> Chủ tịch nước, </w:t>
            </w:r>
            <w:r w:rsidRPr="00F8036F">
              <w:rPr>
                <w:rFonts w:ascii="Times New Roman" w:eastAsia="Times New Roman" w:hAnsi="Times New Roman" w:cs="Times New Roman"/>
              </w:rPr>
              <w:t>Chính phủ;</w:t>
            </w:r>
            <w:r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Pr="00F8036F">
              <w:rPr>
                <w:rFonts w:ascii="Times New Roman" w:eastAsia="Times New Roman" w:hAnsi="Times New Roman" w:cs="Times New Roman"/>
              </w:rPr>
              <w:t xml:space="preserve"> Bộ Tài chính, Bộ Y tế, Bộ LĐTB&amp;XH;</w:t>
            </w:r>
            <w:r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Pr="00F8036F">
              <w:rPr>
                <w:rFonts w:ascii="Times New Roman" w:eastAsia="Times New Roman" w:hAnsi="Times New Roman" w:cs="Times New Roman"/>
              </w:rPr>
              <w:t xml:space="preserve"> Thường trực Tỉnh ủy;</w:t>
            </w:r>
            <w:r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Pr="00F8036F">
              <w:rPr>
                <w:rFonts w:ascii="Times New Roman" w:eastAsia="Times New Roman" w:hAnsi="Times New Roman" w:cs="Times New Roman"/>
              </w:rPr>
              <w:t xml:space="preserve"> Thường trực HĐND tỉnh;</w:t>
            </w:r>
            <w:r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Pr="00F8036F">
              <w:rPr>
                <w:rFonts w:ascii="Times New Roman" w:eastAsia="Times New Roman" w:hAnsi="Times New Roman" w:cs="Times New Roman"/>
              </w:rPr>
              <w:t xml:space="preserve"> </w:t>
            </w:r>
            <w:r w:rsidR="00645C93" w:rsidRPr="00F8036F">
              <w:rPr>
                <w:rFonts w:ascii="Times New Roman" w:eastAsia="Times New Roman" w:hAnsi="Times New Roman" w:cs="Times New Roman"/>
              </w:rPr>
              <w:t>Ủy ban nhân dân</w:t>
            </w:r>
            <w:r w:rsidRPr="00F8036F">
              <w:rPr>
                <w:rFonts w:ascii="Times New Roman" w:eastAsia="Times New Roman" w:hAnsi="Times New Roman" w:cs="Times New Roman"/>
              </w:rPr>
              <w:t xml:space="preserve"> tỉnh;</w:t>
            </w:r>
            <w:r w:rsidRPr="00F8036F">
              <w:rPr>
                <w:rFonts w:ascii="Times New Roman" w:eastAsia="Times New Roman" w:hAnsi="Times New Roman" w:cs="Times New Roman"/>
              </w:rPr>
              <w:br/>
            </w:r>
            <w:r w:rsidR="00425A9A" w:rsidRPr="00F8036F">
              <w:rPr>
                <w:rFonts w:ascii="Times New Roman" w:eastAsia="Times New Roman" w:hAnsi="Times New Roman" w:cs="Times New Roman"/>
              </w:rPr>
              <w:t>- Đoàn Đại biểu Quốc hội tỉnh;</w:t>
            </w:r>
          </w:p>
          <w:p w14:paraId="6CE1887A" w14:textId="67E85A40" w:rsidR="003123A4" w:rsidRPr="00F8036F" w:rsidRDefault="003123A4" w:rsidP="00F8036F">
            <w:pPr>
              <w:shd w:val="clear" w:color="auto" w:fill="FFFFFF"/>
              <w:spacing w:after="0" w:line="240" w:lineRule="auto"/>
              <w:rPr>
                <w:rFonts w:ascii="Times New Roman" w:eastAsia="Times New Roman" w:hAnsi="Times New Roman" w:cs="Times New Roman"/>
              </w:rPr>
            </w:pPr>
            <w:r w:rsidRPr="00F8036F">
              <w:rPr>
                <w:rFonts w:ascii="Times New Roman" w:eastAsia="Times New Roman" w:hAnsi="Times New Roman" w:cs="Times New Roman"/>
              </w:rPr>
              <w:t>- Cục Kiểm tra văn bản - Bộ Tư pháp;</w:t>
            </w:r>
          </w:p>
          <w:p w14:paraId="187A73AD" w14:textId="6A65DB17" w:rsidR="00425A9A" w:rsidRPr="00F8036F" w:rsidRDefault="003123A4" w:rsidP="00F8036F">
            <w:pPr>
              <w:shd w:val="clear" w:color="auto" w:fill="FFFFFF"/>
              <w:spacing w:after="0" w:line="240" w:lineRule="auto"/>
              <w:rPr>
                <w:rFonts w:ascii="Times New Roman" w:eastAsia="Times New Roman" w:hAnsi="Times New Roman" w:cs="Times New Roman"/>
              </w:rPr>
            </w:pPr>
            <w:r w:rsidRPr="00F8036F">
              <w:rPr>
                <w:rFonts w:ascii="Times New Roman" w:eastAsia="Times New Roman" w:hAnsi="Times New Roman" w:cs="Times New Roman"/>
              </w:rPr>
              <w:t xml:space="preserve">- Vụ </w:t>
            </w:r>
            <w:r w:rsidR="00F227F8" w:rsidRPr="00F8036F">
              <w:rPr>
                <w:rFonts w:ascii="Times New Roman" w:eastAsia="Times New Roman" w:hAnsi="Times New Roman" w:cs="Times New Roman"/>
              </w:rPr>
              <w:t>P</w:t>
            </w:r>
            <w:r w:rsidRPr="00F8036F">
              <w:rPr>
                <w:rFonts w:ascii="Times New Roman" w:eastAsia="Times New Roman" w:hAnsi="Times New Roman" w:cs="Times New Roman"/>
              </w:rPr>
              <w:t>háp chế - Bộ Y tế;</w:t>
            </w:r>
            <w:r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00644BD7" w:rsidRPr="00F8036F">
              <w:rPr>
                <w:rFonts w:ascii="Times New Roman" w:eastAsia="Times New Roman" w:hAnsi="Times New Roman" w:cs="Times New Roman"/>
              </w:rPr>
              <w:t xml:space="preserve"> Ủy ban MTTQ</w:t>
            </w:r>
            <w:r w:rsidR="00425A9A" w:rsidRPr="00F8036F">
              <w:rPr>
                <w:rFonts w:ascii="Times New Roman" w:eastAsia="Times New Roman" w:hAnsi="Times New Roman" w:cs="Times New Roman"/>
              </w:rPr>
              <w:t xml:space="preserve"> và các tổ chức CTXH</w:t>
            </w:r>
            <w:r w:rsidR="00644BD7" w:rsidRPr="00F8036F">
              <w:rPr>
                <w:rFonts w:ascii="Times New Roman" w:eastAsia="Times New Roman" w:hAnsi="Times New Roman" w:cs="Times New Roman"/>
              </w:rPr>
              <w:t xml:space="preserve"> tỉnh</w:t>
            </w:r>
            <w:r w:rsidR="00425A9A" w:rsidRPr="00F8036F">
              <w:rPr>
                <w:rFonts w:ascii="Times New Roman" w:eastAsia="Times New Roman" w:hAnsi="Times New Roman" w:cs="Times New Roman"/>
              </w:rPr>
              <w:t>;</w:t>
            </w:r>
          </w:p>
          <w:p w14:paraId="5A2B2445" w14:textId="77777777" w:rsidR="00F227F8" w:rsidRPr="00F8036F" w:rsidRDefault="00425A9A" w:rsidP="00F8036F">
            <w:pPr>
              <w:shd w:val="clear" w:color="auto" w:fill="FFFFFF"/>
              <w:spacing w:after="0" w:line="240" w:lineRule="auto"/>
              <w:rPr>
                <w:rFonts w:ascii="Times New Roman" w:eastAsia="Times New Roman" w:hAnsi="Times New Roman" w:cs="Times New Roman"/>
              </w:rPr>
            </w:pPr>
            <w:r w:rsidRPr="00F8036F">
              <w:rPr>
                <w:rFonts w:ascii="Times New Roman" w:eastAsia="Times New Roman" w:hAnsi="Times New Roman" w:cs="Times New Roman"/>
              </w:rPr>
              <w:t>-</w:t>
            </w:r>
            <w:r w:rsidR="009B231C" w:rsidRPr="00F8036F">
              <w:rPr>
                <w:rFonts w:ascii="Times New Roman" w:eastAsia="Times New Roman" w:hAnsi="Times New Roman" w:cs="Times New Roman"/>
              </w:rPr>
              <w:t xml:space="preserve"> Các ban của HĐND tỉnh; đ</w:t>
            </w:r>
            <w:r w:rsidR="00644BD7" w:rsidRPr="00F8036F">
              <w:rPr>
                <w:rFonts w:ascii="Times New Roman" w:eastAsia="Times New Roman" w:hAnsi="Times New Roman" w:cs="Times New Roman"/>
              </w:rPr>
              <w:t>ại biểu HĐND tỉnh;</w:t>
            </w:r>
            <w:r w:rsidR="00644BD7" w:rsidRPr="00F8036F">
              <w:rPr>
                <w:rFonts w:ascii="Times New Roman" w:eastAsia="Times New Roman" w:hAnsi="Times New Roman" w:cs="Times New Roman"/>
              </w:rPr>
              <w:br/>
            </w:r>
            <w:r w:rsidR="00F227F8" w:rsidRPr="00F8036F">
              <w:rPr>
                <w:rFonts w:ascii="Times New Roman" w:eastAsia="Times New Roman" w:hAnsi="Times New Roman" w:cs="Times New Roman"/>
              </w:rPr>
              <w:t>- Các sở, ban, ngành;</w:t>
            </w:r>
          </w:p>
          <w:p w14:paraId="15146039" w14:textId="77777777" w:rsidR="0048526F" w:rsidRPr="00F8036F" w:rsidRDefault="00E80613" w:rsidP="00F8036F">
            <w:pPr>
              <w:shd w:val="clear" w:color="auto" w:fill="FFFFFF"/>
              <w:spacing w:after="0" w:line="240" w:lineRule="auto"/>
              <w:rPr>
                <w:rFonts w:ascii="Times New Roman" w:eastAsia="Times New Roman" w:hAnsi="Times New Roman" w:cs="Times New Roman"/>
                <w:spacing w:val="-6"/>
              </w:rPr>
            </w:pPr>
            <w:r w:rsidRPr="00F8036F">
              <w:rPr>
                <w:rFonts w:ascii="Times New Roman" w:eastAsia="Times New Roman" w:hAnsi="Times New Roman" w:cs="Times New Roman"/>
                <w:spacing w:val="-6"/>
              </w:rPr>
              <w:t>-</w:t>
            </w:r>
            <w:r w:rsidR="00644BD7" w:rsidRPr="00F8036F">
              <w:rPr>
                <w:rFonts w:ascii="Times New Roman" w:eastAsia="Times New Roman" w:hAnsi="Times New Roman" w:cs="Times New Roman"/>
                <w:spacing w:val="-6"/>
              </w:rPr>
              <w:t xml:space="preserve"> </w:t>
            </w:r>
            <w:r w:rsidR="00F82A05" w:rsidRPr="00F8036F">
              <w:rPr>
                <w:rFonts w:ascii="Times New Roman" w:eastAsia="Times New Roman" w:hAnsi="Times New Roman" w:cs="Times New Roman"/>
                <w:spacing w:val="-6"/>
              </w:rPr>
              <w:t>V</w:t>
            </w:r>
            <w:r w:rsidR="00346868" w:rsidRPr="00F8036F">
              <w:rPr>
                <w:rFonts w:ascii="Times New Roman" w:eastAsia="Times New Roman" w:hAnsi="Times New Roman" w:cs="Times New Roman"/>
                <w:spacing w:val="-6"/>
              </w:rPr>
              <w:t>ăn phòng</w:t>
            </w:r>
            <w:r w:rsidR="00F82A05" w:rsidRPr="00F8036F">
              <w:rPr>
                <w:rFonts w:ascii="Times New Roman" w:eastAsia="Times New Roman" w:hAnsi="Times New Roman" w:cs="Times New Roman"/>
                <w:spacing w:val="-6"/>
              </w:rPr>
              <w:t>:</w:t>
            </w:r>
            <w:r w:rsidR="00644BD7" w:rsidRPr="00F8036F">
              <w:rPr>
                <w:rFonts w:ascii="Times New Roman" w:eastAsia="Times New Roman" w:hAnsi="Times New Roman" w:cs="Times New Roman"/>
                <w:spacing w:val="-6"/>
              </w:rPr>
              <w:t xml:space="preserve"> </w:t>
            </w:r>
            <w:r w:rsidR="00346868" w:rsidRPr="00F8036F">
              <w:rPr>
                <w:rFonts w:ascii="Times New Roman" w:eastAsia="Times New Roman" w:hAnsi="Times New Roman" w:cs="Times New Roman"/>
                <w:spacing w:val="-6"/>
              </w:rPr>
              <w:t xml:space="preserve">Tỉnh ủy, </w:t>
            </w:r>
            <w:r w:rsidR="00F82A05" w:rsidRPr="00F8036F">
              <w:rPr>
                <w:rFonts w:ascii="Times New Roman" w:eastAsia="Times New Roman" w:hAnsi="Times New Roman" w:cs="Times New Roman"/>
                <w:spacing w:val="-6"/>
              </w:rPr>
              <w:t>Đoàn ĐBQH</w:t>
            </w:r>
            <w:r w:rsidR="00346868" w:rsidRPr="00F8036F">
              <w:rPr>
                <w:rFonts w:ascii="Times New Roman" w:eastAsia="Times New Roman" w:hAnsi="Times New Roman" w:cs="Times New Roman"/>
                <w:spacing w:val="-6"/>
              </w:rPr>
              <w:t xml:space="preserve"> và </w:t>
            </w:r>
            <w:r w:rsidR="00F82A05" w:rsidRPr="00F8036F">
              <w:rPr>
                <w:rFonts w:ascii="Times New Roman" w:eastAsia="Times New Roman" w:hAnsi="Times New Roman" w:cs="Times New Roman"/>
                <w:spacing w:val="-6"/>
              </w:rPr>
              <w:t xml:space="preserve">HĐND tỉnh, </w:t>
            </w:r>
            <w:r w:rsidR="00644BD7" w:rsidRPr="00F8036F">
              <w:rPr>
                <w:rFonts w:ascii="Times New Roman" w:eastAsia="Times New Roman" w:hAnsi="Times New Roman" w:cs="Times New Roman"/>
                <w:spacing w:val="-6"/>
              </w:rPr>
              <w:t>UBND tỉnh;</w:t>
            </w:r>
          </w:p>
          <w:p w14:paraId="305D6CE6" w14:textId="77777777" w:rsidR="00137865" w:rsidRPr="00F8036F" w:rsidRDefault="0048526F" w:rsidP="00F8036F">
            <w:pPr>
              <w:shd w:val="clear" w:color="auto" w:fill="FFFFFF"/>
              <w:spacing w:after="0" w:line="240" w:lineRule="auto"/>
              <w:rPr>
                <w:rFonts w:ascii="Times New Roman" w:eastAsia="Times New Roman" w:hAnsi="Times New Roman" w:cs="Times New Roman"/>
              </w:rPr>
            </w:pPr>
            <w:r w:rsidRPr="00F8036F">
              <w:rPr>
                <w:rFonts w:ascii="Times New Roman" w:eastAsia="Times New Roman" w:hAnsi="Times New Roman" w:cs="Times New Roman"/>
              </w:rPr>
              <w:t>- Sở Tư pháp (đăng tải CSDLPL);</w:t>
            </w:r>
            <w:r w:rsidR="00644BD7" w:rsidRPr="00F8036F">
              <w:rPr>
                <w:rFonts w:ascii="Times New Roman" w:eastAsia="Times New Roman" w:hAnsi="Times New Roman" w:cs="Times New Roman"/>
              </w:rPr>
              <w:br/>
            </w:r>
            <w:r w:rsidR="00E80613" w:rsidRPr="00F8036F">
              <w:rPr>
                <w:rFonts w:ascii="Times New Roman" w:eastAsia="Times New Roman" w:hAnsi="Times New Roman" w:cs="Times New Roman"/>
              </w:rPr>
              <w:t>-</w:t>
            </w:r>
            <w:r w:rsidR="00644BD7" w:rsidRPr="00F8036F">
              <w:rPr>
                <w:rFonts w:ascii="Times New Roman" w:eastAsia="Times New Roman" w:hAnsi="Times New Roman" w:cs="Times New Roman"/>
              </w:rPr>
              <w:t xml:space="preserve"> T</w:t>
            </w:r>
            <w:r w:rsidRPr="00F8036F">
              <w:rPr>
                <w:rFonts w:ascii="Times New Roman" w:eastAsia="Times New Roman" w:hAnsi="Times New Roman" w:cs="Times New Roman"/>
              </w:rPr>
              <w:t xml:space="preserve">hường trực </w:t>
            </w:r>
            <w:r w:rsidR="00644BD7" w:rsidRPr="00F8036F">
              <w:rPr>
                <w:rFonts w:ascii="Times New Roman" w:eastAsia="Times New Roman" w:hAnsi="Times New Roman" w:cs="Times New Roman"/>
              </w:rPr>
              <w:t>HĐND, UBND huyện</w:t>
            </w:r>
            <w:r w:rsidR="00137865" w:rsidRPr="00F8036F">
              <w:rPr>
                <w:rFonts w:ascii="Times New Roman" w:eastAsia="Times New Roman" w:hAnsi="Times New Roman" w:cs="Times New Roman"/>
              </w:rPr>
              <w:t>, thành phố</w:t>
            </w:r>
            <w:r w:rsidR="00644BD7" w:rsidRPr="00F8036F">
              <w:rPr>
                <w:rFonts w:ascii="Times New Roman" w:eastAsia="Times New Roman" w:hAnsi="Times New Roman" w:cs="Times New Roman"/>
              </w:rPr>
              <w:t>;</w:t>
            </w:r>
          </w:p>
          <w:p w14:paraId="5D844213" w14:textId="1E695B95" w:rsidR="00064FFF" w:rsidRPr="00F8036F" w:rsidRDefault="00137865" w:rsidP="00F8036F">
            <w:pPr>
              <w:shd w:val="clear" w:color="auto" w:fill="FFFFFF"/>
              <w:spacing w:after="0" w:line="240" w:lineRule="auto"/>
              <w:rPr>
                <w:rFonts w:ascii="Times New Roman" w:eastAsia="Times New Roman" w:hAnsi="Times New Roman" w:cs="Times New Roman"/>
              </w:rPr>
            </w:pPr>
            <w:r w:rsidRPr="00F8036F">
              <w:rPr>
                <w:rFonts w:ascii="Times New Roman" w:eastAsia="Times New Roman" w:hAnsi="Times New Roman" w:cs="Times New Roman"/>
                <w:spacing w:val="-4"/>
              </w:rPr>
              <w:t>- Thường trực HĐND, UBND xã, phường, thị trấn;</w:t>
            </w:r>
            <w:r w:rsidR="00644BD7" w:rsidRPr="00F8036F">
              <w:rPr>
                <w:rFonts w:ascii="Times New Roman" w:eastAsia="Times New Roman" w:hAnsi="Times New Roman" w:cs="Times New Roman"/>
              </w:rPr>
              <w:br/>
            </w:r>
            <w:r w:rsidR="00064FFF" w:rsidRPr="00F8036F">
              <w:rPr>
                <w:rFonts w:ascii="Times New Roman" w:eastAsia="Times New Roman" w:hAnsi="Times New Roman" w:cs="Times New Roman"/>
                <w:spacing w:val="-6"/>
              </w:rPr>
              <w:t>- Báo Tuyên Quang; Đài Phát thanh và Truyền hình tỉnh;</w:t>
            </w:r>
          </w:p>
          <w:p w14:paraId="2E321872" w14:textId="560DC228" w:rsidR="00644BD7" w:rsidRPr="00AB52C4" w:rsidRDefault="00E80613" w:rsidP="00F8036F">
            <w:pPr>
              <w:shd w:val="clear" w:color="auto" w:fill="FFFFFF"/>
              <w:spacing w:after="0" w:line="240" w:lineRule="auto"/>
              <w:rPr>
                <w:rFonts w:ascii="Times New Roman" w:eastAsia="Times New Roman" w:hAnsi="Times New Roman" w:cs="Times New Roman"/>
                <w:sz w:val="24"/>
                <w:szCs w:val="24"/>
              </w:rPr>
            </w:pPr>
            <w:r w:rsidRPr="00F8036F">
              <w:rPr>
                <w:rFonts w:ascii="Times New Roman" w:eastAsia="Times New Roman" w:hAnsi="Times New Roman" w:cs="Times New Roman"/>
                <w:spacing w:val="-4"/>
              </w:rPr>
              <w:t>-</w:t>
            </w:r>
            <w:r w:rsidR="00644BD7" w:rsidRPr="00F8036F">
              <w:rPr>
                <w:rFonts w:ascii="Times New Roman" w:eastAsia="Times New Roman" w:hAnsi="Times New Roman" w:cs="Times New Roman"/>
                <w:spacing w:val="-4"/>
              </w:rPr>
              <w:t xml:space="preserve"> Cổng Thông tin điện tử tỉnh;</w:t>
            </w:r>
            <w:r w:rsidR="00137865" w:rsidRPr="00F8036F">
              <w:rPr>
                <w:rFonts w:ascii="Times New Roman" w:eastAsia="Times New Roman" w:hAnsi="Times New Roman" w:cs="Times New Roman"/>
                <w:spacing w:val="-4"/>
              </w:rPr>
              <w:t xml:space="preserve"> Công báo Tuyên Quang;</w:t>
            </w:r>
            <w:r w:rsidR="00644BD7" w:rsidRPr="00F8036F">
              <w:rPr>
                <w:rFonts w:ascii="Times New Roman" w:eastAsia="Times New Roman" w:hAnsi="Times New Roman" w:cs="Times New Roman"/>
              </w:rPr>
              <w:br/>
            </w:r>
            <w:r w:rsidR="00EB0374" w:rsidRPr="00F8036F">
              <w:rPr>
                <w:rFonts w:ascii="Times New Roman" w:eastAsia="Times New Roman" w:hAnsi="Times New Roman" w:cs="Times New Roman"/>
              </w:rPr>
              <w:t>- Trang Thông tin điện tử Đoàn ĐBQH và HĐND tỉnh;</w:t>
            </w:r>
            <w:r w:rsidR="00644BD7" w:rsidRPr="00F8036F">
              <w:rPr>
                <w:rFonts w:ascii="Times New Roman" w:eastAsia="Times New Roman" w:hAnsi="Times New Roman" w:cs="Times New Roman"/>
              </w:rPr>
              <w:br/>
            </w:r>
            <w:r w:rsidRPr="00F8036F">
              <w:rPr>
                <w:rFonts w:ascii="Times New Roman" w:eastAsia="Times New Roman" w:hAnsi="Times New Roman" w:cs="Times New Roman"/>
              </w:rPr>
              <w:t>-</w:t>
            </w:r>
            <w:r w:rsidR="00644BD7" w:rsidRPr="00F8036F">
              <w:rPr>
                <w:rFonts w:ascii="Times New Roman" w:eastAsia="Times New Roman" w:hAnsi="Times New Roman" w:cs="Times New Roman"/>
              </w:rPr>
              <w:t xml:space="preserve"> Lưu: VT</w:t>
            </w:r>
            <w:r w:rsidR="00EB0374" w:rsidRPr="00F8036F">
              <w:rPr>
                <w:rFonts w:ascii="Times New Roman" w:eastAsia="Times New Roman" w:hAnsi="Times New Roman" w:cs="Times New Roman"/>
              </w:rPr>
              <w:t xml:space="preserve"> ()</w:t>
            </w:r>
            <w:r w:rsidR="00644BD7" w:rsidRPr="00F8036F">
              <w:rPr>
                <w:rFonts w:ascii="Times New Roman" w:eastAsia="Times New Roman" w:hAnsi="Times New Roman" w:cs="Times New Roman"/>
              </w:rPr>
              <w:t>.</w:t>
            </w:r>
          </w:p>
        </w:tc>
        <w:tc>
          <w:tcPr>
            <w:tcW w:w="3861" w:type="dxa"/>
            <w:tcBorders>
              <w:top w:val="nil"/>
              <w:left w:val="nil"/>
              <w:bottom w:val="nil"/>
              <w:right w:val="nil"/>
            </w:tcBorders>
            <w:shd w:val="clear" w:color="auto" w:fill="FFFFFF"/>
          </w:tcPr>
          <w:p w14:paraId="0BD70452" w14:textId="042C4B9E" w:rsidR="00362A78" w:rsidRPr="00AB52C4" w:rsidRDefault="00362A78" w:rsidP="00362A78">
            <w:pPr>
              <w:shd w:val="clear" w:color="auto" w:fill="FFFFFF"/>
              <w:tabs>
                <w:tab w:val="left" w:pos="4683"/>
              </w:tabs>
              <w:spacing w:before="120"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CHỦ TỊCH</w:t>
            </w:r>
          </w:p>
        </w:tc>
      </w:tr>
    </w:tbl>
    <w:p w14:paraId="6582F539" w14:textId="77777777" w:rsidR="00764680" w:rsidRDefault="00764680" w:rsidP="002D0477">
      <w:pPr>
        <w:spacing w:before="120" w:after="0" w:line="240" w:lineRule="auto"/>
        <w:jc w:val="center"/>
        <w:rPr>
          <w:rFonts w:ascii="Times New Roman" w:eastAsia="DengXian" w:hAnsi="Times New Roman" w:cs="Times New Roman"/>
          <w:b/>
          <w:sz w:val="24"/>
          <w:szCs w:val="24"/>
          <w:lang w:eastAsia="zh-CN"/>
        </w:rPr>
      </w:pPr>
    </w:p>
    <w:p w14:paraId="6C0671AF" w14:textId="77777777" w:rsidR="00764680" w:rsidRDefault="00764680" w:rsidP="002D0477">
      <w:pPr>
        <w:spacing w:before="120" w:after="0" w:line="240" w:lineRule="auto"/>
        <w:jc w:val="center"/>
        <w:rPr>
          <w:rFonts w:ascii="Times New Roman" w:eastAsia="DengXian" w:hAnsi="Times New Roman" w:cs="Times New Roman"/>
          <w:b/>
          <w:sz w:val="24"/>
          <w:szCs w:val="24"/>
          <w:lang w:eastAsia="zh-CN"/>
        </w:rPr>
      </w:pPr>
    </w:p>
    <w:p w14:paraId="4E442894" w14:textId="77777777" w:rsidR="00764680" w:rsidRDefault="00764680" w:rsidP="002D0477">
      <w:pPr>
        <w:spacing w:before="120" w:after="0" w:line="240" w:lineRule="auto"/>
        <w:jc w:val="center"/>
        <w:rPr>
          <w:rFonts w:ascii="Times New Roman" w:eastAsia="DengXian" w:hAnsi="Times New Roman" w:cs="Times New Roman"/>
          <w:b/>
          <w:sz w:val="24"/>
          <w:szCs w:val="24"/>
          <w:lang w:eastAsia="zh-CN"/>
        </w:rPr>
      </w:pPr>
    </w:p>
    <w:sectPr w:rsidR="00764680" w:rsidSect="001C0C31">
      <w:headerReference w:type="default" r:id="rId7"/>
      <w:pgSz w:w="11907" w:h="16839" w:code="9"/>
      <w:pgMar w:top="1135" w:right="1134" w:bottom="1276" w:left="170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DE4F2" w14:textId="77777777" w:rsidR="005E4393" w:rsidRDefault="005E4393" w:rsidP="004E4AEF">
      <w:pPr>
        <w:spacing w:after="0" w:line="240" w:lineRule="auto"/>
      </w:pPr>
      <w:r>
        <w:separator/>
      </w:r>
    </w:p>
  </w:endnote>
  <w:endnote w:type="continuationSeparator" w:id="0">
    <w:p w14:paraId="5DE2CC47" w14:textId="77777777" w:rsidR="005E4393" w:rsidRDefault="005E4393" w:rsidP="004E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3BB8E" w14:textId="77777777" w:rsidR="005E4393" w:rsidRDefault="005E4393" w:rsidP="004E4AEF">
      <w:pPr>
        <w:spacing w:after="0" w:line="240" w:lineRule="auto"/>
      </w:pPr>
      <w:r>
        <w:separator/>
      </w:r>
    </w:p>
  </w:footnote>
  <w:footnote w:type="continuationSeparator" w:id="0">
    <w:p w14:paraId="0A2C650E" w14:textId="77777777" w:rsidR="005E4393" w:rsidRDefault="005E4393" w:rsidP="004E4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221757"/>
      <w:docPartObj>
        <w:docPartGallery w:val="Page Numbers (Top of Page)"/>
        <w:docPartUnique/>
      </w:docPartObj>
    </w:sdtPr>
    <w:sdtEndPr>
      <w:rPr>
        <w:rFonts w:ascii="Times New Roman" w:hAnsi="Times New Roman" w:cs="Times New Roman"/>
        <w:noProof/>
        <w:sz w:val="26"/>
        <w:szCs w:val="26"/>
      </w:rPr>
    </w:sdtEndPr>
    <w:sdtContent>
      <w:p w14:paraId="5BF22C77" w14:textId="72770C25" w:rsidR="00F9414D" w:rsidRPr="00F9414D" w:rsidRDefault="00F9414D">
        <w:pPr>
          <w:pStyle w:val="Header"/>
          <w:jc w:val="center"/>
          <w:rPr>
            <w:rFonts w:ascii="Times New Roman" w:hAnsi="Times New Roman" w:cs="Times New Roman"/>
            <w:sz w:val="26"/>
            <w:szCs w:val="26"/>
          </w:rPr>
        </w:pPr>
        <w:r w:rsidRPr="00F9414D">
          <w:rPr>
            <w:rFonts w:ascii="Times New Roman" w:hAnsi="Times New Roman" w:cs="Times New Roman"/>
            <w:sz w:val="26"/>
            <w:szCs w:val="26"/>
          </w:rPr>
          <w:fldChar w:fldCharType="begin"/>
        </w:r>
        <w:r w:rsidRPr="00F9414D">
          <w:rPr>
            <w:rFonts w:ascii="Times New Roman" w:hAnsi="Times New Roman" w:cs="Times New Roman"/>
            <w:sz w:val="26"/>
            <w:szCs w:val="26"/>
          </w:rPr>
          <w:instrText xml:space="preserve"> PAGE   \* MERGEFORMAT </w:instrText>
        </w:r>
        <w:r w:rsidRPr="00F9414D">
          <w:rPr>
            <w:rFonts w:ascii="Times New Roman" w:hAnsi="Times New Roman" w:cs="Times New Roman"/>
            <w:sz w:val="26"/>
            <w:szCs w:val="26"/>
          </w:rPr>
          <w:fldChar w:fldCharType="separate"/>
        </w:r>
        <w:r w:rsidR="001C0C31">
          <w:rPr>
            <w:rFonts w:ascii="Times New Roman" w:hAnsi="Times New Roman" w:cs="Times New Roman"/>
            <w:noProof/>
            <w:sz w:val="26"/>
            <w:szCs w:val="26"/>
          </w:rPr>
          <w:t>3</w:t>
        </w:r>
        <w:r w:rsidRPr="00F9414D">
          <w:rPr>
            <w:rFonts w:ascii="Times New Roman" w:hAnsi="Times New Roman" w:cs="Times New Roman"/>
            <w:noProof/>
            <w:sz w:val="26"/>
            <w:szCs w:val="26"/>
          </w:rPr>
          <w:fldChar w:fldCharType="end"/>
        </w:r>
      </w:p>
    </w:sdtContent>
  </w:sdt>
  <w:p w14:paraId="7388D8B0" w14:textId="77777777" w:rsidR="00F9414D" w:rsidRDefault="00F94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FE"/>
    <w:rsid w:val="00002949"/>
    <w:rsid w:val="00002C2F"/>
    <w:rsid w:val="00025957"/>
    <w:rsid w:val="0002604E"/>
    <w:rsid w:val="00026376"/>
    <w:rsid w:val="0004285E"/>
    <w:rsid w:val="0004289E"/>
    <w:rsid w:val="000611F2"/>
    <w:rsid w:val="000612C4"/>
    <w:rsid w:val="00062F31"/>
    <w:rsid w:val="00064FFF"/>
    <w:rsid w:val="00082A6E"/>
    <w:rsid w:val="00091D3E"/>
    <w:rsid w:val="000A38FD"/>
    <w:rsid w:val="000B6B8B"/>
    <w:rsid w:val="000D333D"/>
    <w:rsid w:val="000D3BDB"/>
    <w:rsid w:val="000D6D8B"/>
    <w:rsid w:val="000E390E"/>
    <w:rsid w:val="00106929"/>
    <w:rsid w:val="00110FAB"/>
    <w:rsid w:val="001164A3"/>
    <w:rsid w:val="001239D6"/>
    <w:rsid w:val="00124A75"/>
    <w:rsid w:val="00137865"/>
    <w:rsid w:val="00140226"/>
    <w:rsid w:val="00143DFA"/>
    <w:rsid w:val="00150045"/>
    <w:rsid w:val="001558AC"/>
    <w:rsid w:val="00170B31"/>
    <w:rsid w:val="00183646"/>
    <w:rsid w:val="00186951"/>
    <w:rsid w:val="001B2316"/>
    <w:rsid w:val="001B6A86"/>
    <w:rsid w:val="001C0C31"/>
    <w:rsid w:val="001D36F5"/>
    <w:rsid w:val="00205BEA"/>
    <w:rsid w:val="00220638"/>
    <w:rsid w:val="002206E4"/>
    <w:rsid w:val="002322B3"/>
    <w:rsid w:val="00237675"/>
    <w:rsid w:val="0024060C"/>
    <w:rsid w:val="002750FE"/>
    <w:rsid w:val="0028040B"/>
    <w:rsid w:val="0029644F"/>
    <w:rsid w:val="002D0477"/>
    <w:rsid w:val="002D3786"/>
    <w:rsid w:val="002D6614"/>
    <w:rsid w:val="00310A17"/>
    <w:rsid w:val="003123A4"/>
    <w:rsid w:val="00312D6C"/>
    <w:rsid w:val="00315747"/>
    <w:rsid w:val="00321A61"/>
    <w:rsid w:val="003229DD"/>
    <w:rsid w:val="00325DD6"/>
    <w:rsid w:val="00342F15"/>
    <w:rsid w:val="00346868"/>
    <w:rsid w:val="00362A78"/>
    <w:rsid w:val="00384020"/>
    <w:rsid w:val="00384B1C"/>
    <w:rsid w:val="003871A7"/>
    <w:rsid w:val="003A3969"/>
    <w:rsid w:val="003B1ED7"/>
    <w:rsid w:val="003B3B39"/>
    <w:rsid w:val="003D337A"/>
    <w:rsid w:val="003D6ADB"/>
    <w:rsid w:val="003E0C42"/>
    <w:rsid w:val="003E1DC8"/>
    <w:rsid w:val="00405A85"/>
    <w:rsid w:val="00425A9A"/>
    <w:rsid w:val="00427309"/>
    <w:rsid w:val="00443485"/>
    <w:rsid w:val="00444D6D"/>
    <w:rsid w:val="00452167"/>
    <w:rsid w:val="00481910"/>
    <w:rsid w:val="0048526F"/>
    <w:rsid w:val="004A0B74"/>
    <w:rsid w:val="004B0014"/>
    <w:rsid w:val="004C410D"/>
    <w:rsid w:val="004D06D8"/>
    <w:rsid w:val="004E4AEF"/>
    <w:rsid w:val="004E51A7"/>
    <w:rsid w:val="00503186"/>
    <w:rsid w:val="005065DC"/>
    <w:rsid w:val="00530BDF"/>
    <w:rsid w:val="005344E5"/>
    <w:rsid w:val="00535011"/>
    <w:rsid w:val="00536424"/>
    <w:rsid w:val="00537766"/>
    <w:rsid w:val="00542D7F"/>
    <w:rsid w:val="005477F4"/>
    <w:rsid w:val="00554FD4"/>
    <w:rsid w:val="0057546B"/>
    <w:rsid w:val="005775BF"/>
    <w:rsid w:val="005816EB"/>
    <w:rsid w:val="00586D42"/>
    <w:rsid w:val="00591221"/>
    <w:rsid w:val="00595F77"/>
    <w:rsid w:val="005A4F02"/>
    <w:rsid w:val="005A748D"/>
    <w:rsid w:val="005C47DD"/>
    <w:rsid w:val="005D118B"/>
    <w:rsid w:val="005E21E8"/>
    <w:rsid w:val="005E4393"/>
    <w:rsid w:val="005E478E"/>
    <w:rsid w:val="0062255E"/>
    <w:rsid w:val="006336B0"/>
    <w:rsid w:val="00634077"/>
    <w:rsid w:val="00644BD7"/>
    <w:rsid w:val="00645C93"/>
    <w:rsid w:val="00646809"/>
    <w:rsid w:val="00650481"/>
    <w:rsid w:val="00663A63"/>
    <w:rsid w:val="00671BDA"/>
    <w:rsid w:val="006734CE"/>
    <w:rsid w:val="00696AC2"/>
    <w:rsid w:val="006A4100"/>
    <w:rsid w:val="006A7F09"/>
    <w:rsid w:val="006B0A07"/>
    <w:rsid w:val="006D2ABB"/>
    <w:rsid w:val="006E17AB"/>
    <w:rsid w:val="006F0597"/>
    <w:rsid w:val="006F6B2B"/>
    <w:rsid w:val="00704A4C"/>
    <w:rsid w:val="0070603C"/>
    <w:rsid w:val="00713B11"/>
    <w:rsid w:val="00716B7B"/>
    <w:rsid w:val="00734162"/>
    <w:rsid w:val="00764680"/>
    <w:rsid w:val="00774FB5"/>
    <w:rsid w:val="0079228E"/>
    <w:rsid w:val="007A6DA5"/>
    <w:rsid w:val="007B384C"/>
    <w:rsid w:val="007C188A"/>
    <w:rsid w:val="007D102A"/>
    <w:rsid w:val="007E0984"/>
    <w:rsid w:val="007F237C"/>
    <w:rsid w:val="007F57E3"/>
    <w:rsid w:val="007F5A18"/>
    <w:rsid w:val="007F5F6C"/>
    <w:rsid w:val="00800CD7"/>
    <w:rsid w:val="008039E8"/>
    <w:rsid w:val="00823BB4"/>
    <w:rsid w:val="00837826"/>
    <w:rsid w:val="0084542A"/>
    <w:rsid w:val="0085407D"/>
    <w:rsid w:val="00856C1B"/>
    <w:rsid w:val="0085729C"/>
    <w:rsid w:val="00865470"/>
    <w:rsid w:val="00877004"/>
    <w:rsid w:val="008956CE"/>
    <w:rsid w:val="008A420B"/>
    <w:rsid w:val="008A58EB"/>
    <w:rsid w:val="008A67E7"/>
    <w:rsid w:val="008B1FDB"/>
    <w:rsid w:val="008B6810"/>
    <w:rsid w:val="008C0AE2"/>
    <w:rsid w:val="008C486F"/>
    <w:rsid w:val="008E5CB0"/>
    <w:rsid w:val="00916DA5"/>
    <w:rsid w:val="00926501"/>
    <w:rsid w:val="009276EC"/>
    <w:rsid w:val="00930E28"/>
    <w:rsid w:val="00946FEF"/>
    <w:rsid w:val="00961579"/>
    <w:rsid w:val="00990CCB"/>
    <w:rsid w:val="00992D1F"/>
    <w:rsid w:val="00995C04"/>
    <w:rsid w:val="009A7D55"/>
    <w:rsid w:val="009B231C"/>
    <w:rsid w:val="009D0265"/>
    <w:rsid w:val="009E4910"/>
    <w:rsid w:val="009E78D7"/>
    <w:rsid w:val="009F03E6"/>
    <w:rsid w:val="009F0A91"/>
    <w:rsid w:val="009F0B1F"/>
    <w:rsid w:val="00A0212B"/>
    <w:rsid w:val="00A03500"/>
    <w:rsid w:val="00A64C59"/>
    <w:rsid w:val="00A844C8"/>
    <w:rsid w:val="00AA2B5F"/>
    <w:rsid w:val="00AA630D"/>
    <w:rsid w:val="00AA6E0A"/>
    <w:rsid w:val="00AB041A"/>
    <w:rsid w:val="00AB52C4"/>
    <w:rsid w:val="00AC2275"/>
    <w:rsid w:val="00AD19B6"/>
    <w:rsid w:val="00AD2A2C"/>
    <w:rsid w:val="00AD6230"/>
    <w:rsid w:val="00AE248C"/>
    <w:rsid w:val="00B0717F"/>
    <w:rsid w:val="00B072B1"/>
    <w:rsid w:val="00B21D1A"/>
    <w:rsid w:val="00B3639B"/>
    <w:rsid w:val="00B6506C"/>
    <w:rsid w:val="00B82684"/>
    <w:rsid w:val="00B8302E"/>
    <w:rsid w:val="00BB440F"/>
    <w:rsid w:val="00BC4388"/>
    <w:rsid w:val="00BC6BF2"/>
    <w:rsid w:val="00BE143D"/>
    <w:rsid w:val="00BE64A9"/>
    <w:rsid w:val="00BF6BD9"/>
    <w:rsid w:val="00C11A12"/>
    <w:rsid w:val="00C31494"/>
    <w:rsid w:val="00C36263"/>
    <w:rsid w:val="00C41962"/>
    <w:rsid w:val="00C46531"/>
    <w:rsid w:val="00C51990"/>
    <w:rsid w:val="00C80365"/>
    <w:rsid w:val="00C8218F"/>
    <w:rsid w:val="00C845DA"/>
    <w:rsid w:val="00C8712B"/>
    <w:rsid w:val="00CA0463"/>
    <w:rsid w:val="00CA383C"/>
    <w:rsid w:val="00CA3B61"/>
    <w:rsid w:val="00CB3E30"/>
    <w:rsid w:val="00CC2911"/>
    <w:rsid w:val="00CD379D"/>
    <w:rsid w:val="00CF33D8"/>
    <w:rsid w:val="00CF5860"/>
    <w:rsid w:val="00CF7F42"/>
    <w:rsid w:val="00D043FE"/>
    <w:rsid w:val="00D04471"/>
    <w:rsid w:val="00D04A1D"/>
    <w:rsid w:val="00D14F66"/>
    <w:rsid w:val="00D3213F"/>
    <w:rsid w:val="00D454C8"/>
    <w:rsid w:val="00D519FF"/>
    <w:rsid w:val="00D55FEE"/>
    <w:rsid w:val="00D561EC"/>
    <w:rsid w:val="00D65041"/>
    <w:rsid w:val="00D82FF1"/>
    <w:rsid w:val="00D86FF3"/>
    <w:rsid w:val="00DD3402"/>
    <w:rsid w:val="00E05B65"/>
    <w:rsid w:val="00E13903"/>
    <w:rsid w:val="00E2748E"/>
    <w:rsid w:val="00E279B1"/>
    <w:rsid w:val="00E40623"/>
    <w:rsid w:val="00E41A86"/>
    <w:rsid w:val="00E42F8B"/>
    <w:rsid w:val="00E60D1D"/>
    <w:rsid w:val="00E6191E"/>
    <w:rsid w:val="00E80613"/>
    <w:rsid w:val="00E81C68"/>
    <w:rsid w:val="00E823B6"/>
    <w:rsid w:val="00E97518"/>
    <w:rsid w:val="00EA4524"/>
    <w:rsid w:val="00EA4ABE"/>
    <w:rsid w:val="00EB0374"/>
    <w:rsid w:val="00EC2FEE"/>
    <w:rsid w:val="00EE1D2F"/>
    <w:rsid w:val="00EE2C6F"/>
    <w:rsid w:val="00EE2F02"/>
    <w:rsid w:val="00EF1156"/>
    <w:rsid w:val="00F045BC"/>
    <w:rsid w:val="00F1789E"/>
    <w:rsid w:val="00F227F8"/>
    <w:rsid w:val="00F23BC2"/>
    <w:rsid w:val="00F37FB2"/>
    <w:rsid w:val="00F47DB7"/>
    <w:rsid w:val="00F5026E"/>
    <w:rsid w:val="00F60EE7"/>
    <w:rsid w:val="00F758D7"/>
    <w:rsid w:val="00F8036F"/>
    <w:rsid w:val="00F82A05"/>
    <w:rsid w:val="00F9114F"/>
    <w:rsid w:val="00F91804"/>
    <w:rsid w:val="00F9414D"/>
    <w:rsid w:val="00FA5A53"/>
    <w:rsid w:val="00FB0E9A"/>
    <w:rsid w:val="00FB365A"/>
    <w:rsid w:val="00FC1A00"/>
    <w:rsid w:val="00FD339E"/>
    <w:rsid w:val="00FE21B3"/>
    <w:rsid w:val="00FE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5D11"/>
  <w15:docId w15:val="{74325FF8-2D15-4191-9ED3-0A567086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42D7F"/>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4E4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AEF"/>
  </w:style>
  <w:style w:type="paragraph" w:styleId="Footer">
    <w:name w:val="footer"/>
    <w:basedOn w:val="Normal"/>
    <w:link w:val="FooterChar"/>
    <w:uiPriority w:val="99"/>
    <w:unhideWhenUsed/>
    <w:rsid w:val="004E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AEF"/>
  </w:style>
  <w:style w:type="paragraph" w:styleId="BalloonText">
    <w:name w:val="Balloon Text"/>
    <w:basedOn w:val="Normal"/>
    <w:link w:val="BalloonTextChar"/>
    <w:uiPriority w:val="99"/>
    <w:semiHidden/>
    <w:unhideWhenUsed/>
    <w:rsid w:val="000D3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9C8C-D302-4988-B884-D5C11D07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23</cp:revision>
  <cp:lastPrinted>2022-12-01T02:44:00Z</cp:lastPrinted>
  <dcterms:created xsi:type="dcterms:W3CDTF">2022-11-21T00:57:00Z</dcterms:created>
  <dcterms:modified xsi:type="dcterms:W3CDTF">2023-11-01T09:13:00Z</dcterms:modified>
</cp:coreProperties>
</file>