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494"/>
      </w:tblGrid>
      <w:tr w:rsidR="003006FB" w:rsidTr="00E25147">
        <w:tc>
          <w:tcPr>
            <w:tcW w:w="3681" w:type="dxa"/>
          </w:tcPr>
          <w:p w:rsidR="003006FB" w:rsidRDefault="003006FB" w:rsidP="003006FB">
            <w:pPr>
              <w:jc w:val="center"/>
            </w:pPr>
            <w:r>
              <w:t>SỞ Y TẾ TUYÊN QUANG</w:t>
            </w:r>
          </w:p>
          <w:p w:rsidR="003006FB" w:rsidRDefault="003006FB" w:rsidP="003006FB">
            <w:pPr>
              <w:jc w:val="center"/>
              <w:rPr>
                <w:b/>
              </w:rPr>
            </w:pPr>
            <w:r w:rsidRPr="003006FB">
              <w:rPr>
                <w:b/>
              </w:rPr>
              <w:t xml:space="preserve">TRUNG TÂM Y TẾ </w:t>
            </w:r>
          </w:p>
          <w:p w:rsidR="003006FB" w:rsidRPr="003006FB" w:rsidRDefault="003006FB" w:rsidP="003006FB">
            <w:pPr>
              <w:jc w:val="center"/>
              <w:rPr>
                <w:b/>
              </w:rPr>
            </w:pPr>
            <w:r w:rsidRPr="003006FB">
              <w:rPr>
                <w:b/>
              </w:rPr>
              <w:t xml:space="preserve">HUYỆN </w:t>
            </w:r>
            <w:r w:rsidR="002531C8">
              <w:rPr>
                <w:b/>
              </w:rPr>
              <w:t>CHIÊM HÓA</w:t>
            </w:r>
          </w:p>
          <w:p w:rsidR="003006FB" w:rsidRDefault="003006FB" w:rsidP="003006FB">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715010</wp:posOffset>
                      </wp:positionH>
                      <wp:positionV relativeFrom="paragraph">
                        <wp:posOffset>42545</wp:posOffset>
                      </wp:positionV>
                      <wp:extent cx="695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95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53197F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3pt,3.35pt" to="111.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" strokecolor="black [3200]" strokeweight=".5pt">
                      <v:stroke joinstyle="miter"/>
                    </v:line>
                  </w:pict>
                </mc:Fallback>
              </mc:AlternateContent>
            </w:r>
          </w:p>
          <w:p w:rsidR="003006FB" w:rsidRDefault="003006FB" w:rsidP="003006FB">
            <w:pPr>
              <w:jc w:val="center"/>
            </w:pPr>
            <w:r>
              <w:t>Số</w:t>
            </w:r>
            <w:r w:rsidR="005F20EE">
              <w:t>: 20</w:t>
            </w:r>
            <w:r>
              <w:t>/TB-TTYT</w:t>
            </w:r>
          </w:p>
        </w:tc>
        <w:tc>
          <w:tcPr>
            <w:tcW w:w="5494" w:type="dxa"/>
          </w:tcPr>
          <w:p w:rsidR="003006FB" w:rsidRPr="003006FB" w:rsidRDefault="003006FB" w:rsidP="003006FB">
            <w:pPr>
              <w:jc w:val="center"/>
              <w:rPr>
                <w:b/>
                <w:sz w:val="24"/>
                <w:szCs w:val="24"/>
              </w:rPr>
            </w:pPr>
            <w:r w:rsidRPr="003006FB">
              <w:rPr>
                <w:b/>
                <w:sz w:val="24"/>
                <w:szCs w:val="24"/>
              </w:rPr>
              <w:t>CỘNG HÒA XÃ HỘI CHỦ NGHĨA VIỆT NAM</w:t>
            </w:r>
          </w:p>
          <w:p w:rsidR="003006FB" w:rsidRDefault="003006FB" w:rsidP="003006FB">
            <w:pPr>
              <w:jc w:val="center"/>
            </w:pPr>
            <w:r w:rsidRPr="003006FB">
              <w:rPr>
                <w:b/>
              </w:rPr>
              <w:t>Độc lập – Tự do – Hạnh phúc</w:t>
            </w:r>
          </w:p>
          <w:p w:rsidR="003006FB" w:rsidRDefault="003006FB">
            <w:r>
              <w:rPr>
                <w:noProof/>
              </w:rPr>
              <mc:AlternateContent>
                <mc:Choice Requires="wps">
                  <w:drawing>
                    <wp:anchor distT="0" distB="0" distL="114300" distR="114300" simplePos="0" relativeHeight="251660288" behindDoc="0" locked="0" layoutInCell="1" allowOverlap="1">
                      <wp:simplePos x="0" y="0"/>
                      <wp:positionH relativeFrom="column">
                        <wp:posOffset>634999</wp:posOffset>
                      </wp:positionH>
                      <wp:positionV relativeFrom="paragraph">
                        <wp:posOffset>37465</wp:posOffset>
                      </wp:positionV>
                      <wp:extent cx="2066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805FFF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pt,2.95pt" to="212.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" strokecolor="black [3200]" strokeweight=".5pt">
                      <v:stroke joinstyle="miter"/>
                    </v:line>
                  </w:pict>
                </mc:Fallback>
              </mc:AlternateContent>
            </w:r>
          </w:p>
          <w:p w:rsidR="003006FB" w:rsidRPr="003006FB" w:rsidRDefault="002531C8" w:rsidP="002531C8">
            <w:pPr>
              <w:jc w:val="center"/>
              <w:rPr>
                <w:i/>
              </w:rPr>
            </w:pPr>
            <w:r>
              <w:rPr>
                <w:i/>
              </w:rPr>
              <w:t>Chiêm Hóa, ngày 17 tháng 01 năm 2025</w:t>
            </w:r>
          </w:p>
        </w:tc>
      </w:tr>
    </w:tbl>
    <w:p w:rsidR="00BF0411" w:rsidRDefault="00BF0411" w:rsidP="00E25147">
      <w:pPr>
        <w:jc w:val="center"/>
        <w:rPr>
          <w:b/>
        </w:rPr>
      </w:pPr>
      <w:r>
        <w:rPr>
          <w:b/>
        </w:rPr>
        <w:t>THÔNG BÁO</w:t>
      </w:r>
    </w:p>
    <w:p w:rsidR="00E25147" w:rsidRDefault="00E25147" w:rsidP="00E25147">
      <w:pPr>
        <w:jc w:val="center"/>
        <w:rPr>
          <w:b/>
        </w:rPr>
      </w:pPr>
      <w:r>
        <w:rPr>
          <w:b/>
        </w:rPr>
        <w:t xml:space="preserve">Danh mục tài liệu ôn tập kỳ sát hạch hợp đồng </w:t>
      </w:r>
      <w:proofErr w:type="gramStart"/>
      <w:r>
        <w:rPr>
          <w:b/>
        </w:rPr>
        <w:t>lao</w:t>
      </w:r>
      <w:proofErr w:type="gramEnd"/>
      <w:r>
        <w:rPr>
          <w:b/>
        </w:rPr>
        <w:t xml:space="preserve"> động </w:t>
      </w:r>
    </w:p>
    <w:p w:rsidR="000021C4" w:rsidRDefault="00E25147" w:rsidP="00E25147">
      <w:pPr>
        <w:jc w:val="center"/>
        <w:rPr>
          <w:b/>
        </w:rPr>
      </w:pPr>
      <w:proofErr w:type="gramStart"/>
      <w:r>
        <w:rPr>
          <w:b/>
        </w:rPr>
        <w:t>của</w:t>
      </w:r>
      <w:proofErr w:type="gramEnd"/>
      <w:r>
        <w:rPr>
          <w:b/>
        </w:rPr>
        <w:t xml:space="preserve"> Trung tâm Y tế huyện </w:t>
      </w:r>
      <w:r w:rsidR="002531C8">
        <w:rPr>
          <w:b/>
        </w:rPr>
        <w:t>Chiêm Hóa</w:t>
      </w:r>
    </w:p>
    <w:p w:rsidR="00E25147" w:rsidRDefault="00E25147">
      <w:pPr>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2450243</wp:posOffset>
                </wp:positionH>
                <wp:positionV relativeFrom="paragraph">
                  <wp:posOffset>24240</wp:posOffset>
                </wp:positionV>
                <wp:extent cx="978011"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978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8E79F7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2.95pt,1.9pt" to="269.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" strokecolor="black [3200]" strokeweight=".5pt">
                <v:stroke joinstyle="miter"/>
              </v:line>
            </w:pict>
          </mc:Fallback>
        </mc:AlternateContent>
      </w:r>
    </w:p>
    <w:p w:rsidR="002531C8" w:rsidRPr="00B95B0F" w:rsidRDefault="002531C8" w:rsidP="002531C8">
      <w:pPr>
        <w:spacing w:after="80"/>
        <w:ind w:firstLine="720"/>
        <w:jc w:val="both"/>
        <w:rPr>
          <w:i/>
          <w:color w:val="000000"/>
          <w:sz w:val="28"/>
          <w:szCs w:val="28"/>
        </w:rPr>
      </w:pPr>
      <w:r w:rsidRPr="00B95B0F">
        <w:rPr>
          <w:i/>
          <w:color w:val="000000"/>
          <w:sz w:val="28"/>
          <w:szCs w:val="28"/>
        </w:rP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người quản lý doanh nghiệp thuộc thẩm quyền quản lý của Ủy ban nhân dân tỉnh Tuyên Quang;</w:t>
      </w:r>
    </w:p>
    <w:p w:rsidR="002531C8" w:rsidRPr="00B95B0F" w:rsidRDefault="002531C8" w:rsidP="002531C8">
      <w:pPr>
        <w:spacing w:after="80"/>
        <w:ind w:firstLine="720"/>
        <w:jc w:val="both"/>
        <w:rPr>
          <w:rFonts w:eastAsia="Times New Roman" w:cs="Times New Roman"/>
          <w:bCs/>
          <w:i/>
          <w:kern w:val="36"/>
          <w:sz w:val="28"/>
          <w:szCs w:val="28"/>
          <w:lang w:val="vi-VN" w:eastAsia="vi-VN"/>
        </w:rPr>
      </w:pPr>
      <w:r w:rsidRPr="00B95B0F">
        <w:rPr>
          <w:rFonts w:eastAsia="Times New Roman" w:cs="Times New Roman"/>
          <w:bCs/>
          <w:i/>
          <w:kern w:val="36"/>
          <w:sz w:val="28"/>
          <w:szCs w:val="28"/>
          <w:lang w:eastAsia="vi-VN"/>
        </w:rPr>
        <w:t>Căn cứ Quyết định số 105/QĐ-SYT ngày 22/02/2023 của Sở y tế tỉnh Tuyên Quang về việc Ban hành quy chế Hợp đồng lao động trong cơ quan đơn vị sự nghiệp thuộc Sở y tế tỉnh Tuyên Quang</w:t>
      </w:r>
      <w:r w:rsidRPr="00B95B0F">
        <w:rPr>
          <w:rFonts w:eastAsia="Times New Roman" w:cs="Times New Roman"/>
          <w:bCs/>
          <w:i/>
          <w:kern w:val="36"/>
          <w:sz w:val="28"/>
          <w:szCs w:val="28"/>
          <w:lang w:val="vi-VN" w:eastAsia="vi-VN"/>
        </w:rPr>
        <w:t>;</w:t>
      </w:r>
    </w:p>
    <w:p w:rsidR="002531C8" w:rsidRPr="00B95B0F" w:rsidRDefault="002531C8" w:rsidP="002531C8">
      <w:pPr>
        <w:spacing w:before="120" w:after="120"/>
        <w:ind w:firstLine="567"/>
        <w:jc w:val="both"/>
        <w:rPr>
          <w:i/>
          <w:color w:val="000000"/>
          <w:spacing w:val="-4"/>
          <w:lang w:val="nl-NL"/>
        </w:rPr>
      </w:pPr>
      <w:r w:rsidRPr="00B95B0F">
        <w:rPr>
          <w:bCs/>
          <w:i/>
          <w:lang w:val="nl-NL"/>
        </w:rPr>
        <w:t xml:space="preserve">Căn cứ Công văn số 3129/CV-SYT ngày 12/12/2024 của Sở Y tế về việc </w:t>
      </w:r>
      <w:r w:rsidRPr="00B95B0F">
        <w:rPr>
          <w:i/>
        </w:rPr>
        <w:t>chủ trương hợp đồng lao động;</w:t>
      </w:r>
      <w:r w:rsidRPr="00B95B0F">
        <w:rPr>
          <w:i/>
          <w:color w:val="000000"/>
          <w:spacing w:val="-4"/>
          <w:lang w:val="nl-NL"/>
        </w:rPr>
        <w:t xml:space="preserve"> </w:t>
      </w:r>
    </w:p>
    <w:p w:rsidR="002531C8" w:rsidRPr="00B95B0F" w:rsidRDefault="002531C8" w:rsidP="002531C8">
      <w:pPr>
        <w:spacing w:before="120" w:after="120"/>
        <w:ind w:firstLine="567"/>
        <w:jc w:val="both"/>
        <w:rPr>
          <w:i/>
          <w:color w:val="000000"/>
          <w:spacing w:val="-4"/>
          <w:lang w:val="nl-NL"/>
        </w:rPr>
      </w:pPr>
      <w:r w:rsidRPr="00B95B0F">
        <w:rPr>
          <w:i/>
          <w:color w:val="000000"/>
          <w:spacing w:val="-4"/>
          <w:lang w:val="nl-NL"/>
        </w:rPr>
        <w:t>Căn cứ Kế hoạch số 281/KH-TTYT ngày 30/12/2024 của Trung tâm Y tế kế hoạch tuyển dụng hợp đồng lao động;</w:t>
      </w:r>
    </w:p>
    <w:p w:rsidR="002531C8" w:rsidRPr="00B95B0F" w:rsidRDefault="002531C8" w:rsidP="002531C8">
      <w:pPr>
        <w:spacing w:after="80"/>
        <w:ind w:firstLine="720"/>
        <w:jc w:val="both"/>
        <w:rPr>
          <w:i/>
          <w:sz w:val="28"/>
          <w:szCs w:val="28"/>
          <w:lang w:val="vi-VN"/>
        </w:rPr>
      </w:pPr>
      <w:r w:rsidRPr="00B95B0F">
        <w:rPr>
          <w:i/>
          <w:sz w:val="28"/>
          <w:szCs w:val="28"/>
          <w:lang w:val="vi-VN"/>
        </w:rPr>
        <w:t>Căn cứ Quyết định số</w:t>
      </w:r>
      <w:r>
        <w:rPr>
          <w:i/>
          <w:sz w:val="28"/>
          <w:szCs w:val="28"/>
          <w:lang w:val="vi-VN"/>
        </w:rPr>
        <w:t xml:space="preserve"> </w:t>
      </w:r>
      <w:r>
        <w:rPr>
          <w:i/>
          <w:sz w:val="28"/>
          <w:szCs w:val="28"/>
        </w:rPr>
        <w:t>37/</w:t>
      </w:r>
      <w:r>
        <w:rPr>
          <w:i/>
          <w:sz w:val="28"/>
          <w:szCs w:val="28"/>
          <w:lang w:val="vi-VN"/>
        </w:rPr>
        <w:t xml:space="preserve">QĐ-TTYT ngày </w:t>
      </w:r>
      <w:r>
        <w:rPr>
          <w:i/>
          <w:sz w:val="28"/>
          <w:szCs w:val="28"/>
        </w:rPr>
        <w:t>17</w:t>
      </w:r>
      <w:r>
        <w:rPr>
          <w:i/>
          <w:sz w:val="28"/>
          <w:szCs w:val="28"/>
          <w:lang w:val="vi-VN"/>
        </w:rPr>
        <w:t>/</w:t>
      </w:r>
      <w:r>
        <w:rPr>
          <w:i/>
          <w:sz w:val="28"/>
          <w:szCs w:val="28"/>
        </w:rPr>
        <w:t>0</w:t>
      </w:r>
      <w:r>
        <w:rPr>
          <w:i/>
          <w:sz w:val="28"/>
          <w:szCs w:val="28"/>
          <w:lang w:val="vi-VN"/>
        </w:rPr>
        <w:t>1/202</w:t>
      </w:r>
      <w:r>
        <w:rPr>
          <w:i/>
          <w:sz w:val="28"/>
          <w:szCs w:val="28"/>
        </w:rPr>
        <w:t>5</w:t>
      </w:r>
      <w:r w:rsidRPr="00B95B0F">
        <w:rPr>
          <w:i/>
          <w:sz w:val="28"/>
          <w:szCs w:val="28"/>
          <w:lang w:val="vi-VN"/>
        </w:rPr>
        <w:t xml:space="preserve"> của Trung tâm Y tế huyện </w:t>
      </w:r>
      <w:r>
        <w:rPr>
          <w:i/>
          <w:sz w:val="28"/>
          <w:szCs w:val="28"/>
        </w:rPr>
        <w:t>Chiêm Hóa</w:t>
      </w:r>
      <w:r w:rsidRPr="00B95B0F">
        <w:rPr>
          <w:i/>
          <w:sz w:val="28"/>
          <w:szCs w:val="28"/>
          <w:lang w:val="vi-VN"/>
        </w:rPr>
        <w:t xml:space="preserve"> về việc Thành lập </w:t>
      </w:r>
      <w:r>
        <w:rPr>
          <w:i/>
          <w:sz w:val="28"/>
          <w:szCs w:val="28"/>
        </w:rPr>
        <w:t>hội đồng</w:t>
      </w:r>
      <w:r w:rsidRPr="00B95B0F">
        <w:rPr>
          <w:i/>
          <w:sz w:val="28"/>
          <w:szCs w:val="28"/>
          <w:lang w:val="vi-VN"/>
        </w:rPr>
        <w:t xml:space="preserve"> tuyển dụng hợp đồng lao độ</w:t>
      </w:r>
      <w:r>
        <w:rPr>
          <w:i/>
          <w:sz w:val="28"/>
          <w:szCs w:val="28"/>
          <w:lang w:val="vi-VN"/>
        </w:rPr>
        <w:t>ng</w:t>
      </w:r>
      <w:r w:rsidRPr="00B95B0F">
        <w:rPr>
          <w:i/>
          <w:sz w:val="28"/>
          <w:szCs w:val="28"/>
          <w:lang w:val="vi-VN"/>
        </w:rPr>
        <w:t>;</w:t>
      </w:r>
    </w:p>
    <w:p w:rsidR="002531C8" w:rsidRPr="00B95B0F" w:rsidRDefault="002531C8" w:rsidP="002531C8">
      <w:pPr>
        <w:spacing w:after="80"/>
        <w:ind w:firstLine="720"/>
        <w:jc w:val="both"/>
        <w:rPr>
          <w:i/>
          <w:sz w:val="28"/>
          <w:szCs w:val="28"/>
          <w:lang w:val="vi-VN"/>
        </w:rPr>
      </w:pPr>
      <w:r w:rsidRPr="00B95B0F">
        <w:rPr>
          <w:i/>
          <w:sz w:val="28"/>
          <w:szCs w:val="28"/>
          <w:lang w:val="vi-VN"/>
        </w:rPr>
        <w:t>Căn cứ Quyết định số</w:t>
      </w:r>
      <w:r>
        <w:rPr>
          <w:i/>
          <w:sz w:val="28"/>
          <w:szCs w:val="28"/>
          <w:lang w:val="vi-VN"/>
        </w:rPr>
        <w:t xml:space="preserve"> </w:t>
      </w:r>
      <w:r>
        <w:rPr>
          <w:i/>
          <w:sz w:val="28"/>
          <w:szCs w:val="28"/>
        </w:rPr>
        <w:t>38/</w:t>
      </w:r>
      <w:r>
        <w:rPr>
          <w:i/>
          <w:sz w:val="28"/>
          <w:szCs w:val="28"/>
          <w:lang w:val="vi-VN"/>
        </w:rPr>
        <w:t xml:space="preserve">QĐ-TTYT ngày </w:t>
      </w:r>
      <w:r>
        <w:rPr>
          <w:i/>
          <w:sz w:val="28"/>
          <w:szCs w:val="28"/>
        </w:rPr>
        <w:t>17</w:t>
      </w:r>
      <w:r>
        <w:rPr>
          <w:i/>
          <w:sz w:val="28"/>
          <w:szCs w:val="28"/>
          <w:lang w:val="vi-VN"/>
        </w:rPr>
        <w:t>/</w:t>
      </w:r>
      <w:r>
        <w:rPr>
          <w:i/>
          <w:sz w:val="28"/>
          <w:szCs w:val="28"/>
        </w:rPr>
        <w:t>0</w:t>
      </w:r>
      <w:r>
        <w:rPr>
          <w:i/>
          <w:sz w:val="28"/>
          <w:szCs w:val="28"/>
          <w:lang w:val="vi-VN"/>
        </w:rPr>
        <w:t>1/202</w:t>
      </w:r>
      <w:r>
        <w:rPr>
          <w:i/>
          <w:sz w:val="28"/>
          <w:szCs w:val="28"/>
        </w:rPr>
        <w:t>5</w:t>
      </w:r>
      <w:r w:rsidRPr="00B95B0F">
        <w:rPr>
          <w:i/>
          <w:sz w:val="28"/>
          <w:szCs w:val="28"/>
          <w:lang w:val="vi-VN"/>
        </w:rPr>
        <w:t xml:space="preserve"> của Trung tâm Y tế huyện </w:t>
      </w:r>
      <w:r>
        <w:rPr>
          <w:i/>
          <w:sz w:val="28"/>
          <w:szCs w:val="28"/>
        </w:rPr>
        <w:t>Chiêm Hóa</w:t>
      </w:r>
      <w:r w:rsidRPr="00B95B0F">
        <w:rPr>
          <w:i/>
          <w:sz w:val="28"/>
          <w:szCs w:val="28"/>
          <w:lang w:val="vi-VN"/>
        </w:rPr>
        <w:t xml:space="preserve"> về việc Thành lập Tổ kiểm tra hồ sơ và giám sát; Tổ xây dựng nội dung sát hạch; Tổ phỏng vấn sát hạch chuyên môn tuyển dụng hợp đồng lao độ</w:t>
      </w:r>
      <w:r>
        <w:rPr>
          <w:i/>
          <w:sz w:val="28"/>
          <w:szCs w:val="28"/>
          <w:lang w:val="vi-VN"/>
        </w:rPr>
        <w:t>ng</w:t>
      </w:r>
      <w:r w:rsidRPr="00B95B0F">
        <w:rPr>
          <w:i/>
          <w:sz w:val="28"/>
          <w:szCs w:val="28"/>
          <w:lang w:val="vi-VN"/>
        </w:rPr>
        <w:t>;</w:t>
      </w:r>
    </w:p>
    <w:p w:rsidR="00E25147" w:rsidRDefault="00E25147" w:rsidP="00E25147">
      <w:pPr>
        <w:spacing w:after="120"/>
        <w:ind w:firstLine="720"/>
        <w:jc w:val="both"/>
      </w:pPr>
      <w:r>
        <w:t xml:space="preserve">Trung tâm Y tế huyện </w:t>
      </w:r>
      <w:r w:rsidR="002531C8">
        <w:t>Chiêm Hóa</w:t>
      </w:r>
      <w:r>
        <w:t xml:space="preserve"> thông báo danh mục tài liệu ôn tập kỳ sát hạch hợp đồng </w:t>
      </w:r>
      <w:proofErr w:type="gramStart"/>
      <w:r>
        <w:t>lao</w:t>
      </w:r>
      <w:proofErr w:type="gramEnd"/>
      <w:r>
        <w:t xml:space="preserve"> động. </w:t>
      </w:r>
    </w:p>
    <w:p w:rsidR="00E25147" w:rsidRDefault="00E25147" w:rsidP="00E25147">
      <w:pPr>
        <w:spacing w:after="120"/>
        <w:ind w:firstLine="720"/>
        <w:jc w:val="center"/>
        <w:rPr>
          <w:i/>
        </w:rPr>
      </w:pPr>
      <w:r w:rsidRPr="00E25147">
        <w:rPr>
          <w:i/>
        </w:rPr>
        <w:t>(Có danh mục chi tiết kèm theo)</w:t>
      </w:r>
    </w:p>
    <w:p w:rsidR="00E25147" w:rsidRPr="00DC4644" w:rsidRDefault="00E25147" w:rsidP="00E25147">
      <w:pPr>
        <w:spacing w:after="120"/>
        <w:ind w:firstLine="720"/>
        <w:jc w:val="both"/>
        <w:rPr>
          <w:i/>
          <w:sz w:val="28"/>
          <w:szCs w:val="28"/>
          <w:lang w:val="vi-VN"/>
        </w:rPr>
      </w:pPr>
      <w:proofErr w:type="gramStart"/>
      <w:r>
        <w:t xml:space="preserve">Trung tâm Y tế huyện </w:t>
      </w:r>
      <w:r w:rsidR="002531C8">
        <w:t>Chiêm Hóa</w:t>
      </w:r>
      <w:r>
        <w:t xml:space="preserve"> thông báo để thí sinh biết và ôn tập.</w:t>
      </w:r>
      <w:proofErr w:type="gramEnd"/>
      <w:r>
        <w:t xml:space="preserve"> Thông báo này được </w:t>
      </w:r>
      <w:r w:rsidR="00E71800" w:rsidRPr="00DC4644">
        <w:rPr>
          <w:sz w:val="28"/>
          <w:szCs w:val="28"/>
          <w:lang w:val="vi-VN"/>
        </w:rPr>
        <w:t xml:space="preserve">đăng tải lên Trang thông tin điện tử của TTYT huyện </w:t>
      </w:r>
      <w:r w:rsidR="00E71800">
        <w:rPr>
          <w:sz w:val="28"/>
          <w:szCs w:val="28"/>
        </w:rPr>
        <w:t>Chiêm Hóa</w:t>
      </w:r>
      <w:r w:rsidR="00E71800" w:rsidRPr="00DC4644">
        <w:rPr>
          <w:sz w:val="28"/>
          <w:szCs w:val="28"/>
          <w:lang w:val="vi-VN"/>
        </w:rPr>
        <w:t xml:space="preserve"> </w:t>
      </w:r>
      <w:r w:rsidR="00E71800" w:rsidRPr="00DC4644">
        <w:rPr>
          <w:i/>
          <w:sz w:val="28"/>
          <w:szCs w:val="28"/>
          <w:lang w:val="vi-VN"/>
        </w:rPr>
        <w:t>(</w:t>
      </w:r>
      <w:r w:rsidR="00E71800" w:rsidRPr="00E438C5">
        <w:rPr>
          <w:i/>
          <w:sz w:val="28"/>
          <w:szCs w:val="28"/>
          <w:lang w:val="vi-VN"/>
        </w:rPr>
        <w:t>http://trungtamytehuyenchiemhoa.com.vn/</w:t>
      </w:r>
      <w:r w:rsidR="00E71800" w:rsidRPr="00DC4644">
        <w:rPr>
          <w:i/>
          <w:sz w:val="28"/>
          <w:szCs w:val="28"/>
          <w:lang w:val="vi-VN"/>
        </w:rPr>
        <w:t>)</w:t>
      </w:r>
      <w:r w:rsidR="00E71800" w:rsidRPr="00DC4644">
        <w:rPr>
          <w:sz w:val="28"/>
          <w:szCs w:val="28"/>
          <w:lang w:val="vi-VN"/>
        </w:rPr>
        <w:t xml:space="preserve"> và niêm yết công khai tại Trung tâm Y tế huyện </w:t>
      </w:r>
      <w:r w:rsidR="00E71800">
        <w:rPr>
          <w:sz w:val="28"/>
          <w:szCs w:val="28"/>
        </w:rPr>
        <w:t>Chiêm Hóa</w:t>
      </w:r>
      <w:r w:rsidR="00E71800" w:rsidRPr="00DC4644">
        <w:rPr>
          <w:sz w:val="28"/>
          <w:szCs w:val="28"/>
          <w:lang w:val="vi-VN"/>
        </w:rPr>
        <w:t xml:space="preserve"> </w:t>
      </w:r>
      <w:r w:rsidR="00E71800" w:rsidRPr="00DC4644">
        <w:rPr>
          <w:i/>
          <w:sz w:val="28"/>
          <w:szCs w:val="28"/>
          <w:lang w:val="vi-VN"/>
        </w:rPr>
        <w:t xml:space="preserve">(Địa chỉ: Tổ </w:t>
      </w:r>
      <w:r w:rsidR="00E71800">
        <w:rPr>
          <w:i/>
          <w:sz w:val="28"/>
          <w:szCs w:val="28"/>
        </w:rPr>
        <w:t>Vĩnh Lim, thị trấn Vĩnh Lộc, huyện Chiêm Hóa</w:t>
      </w:r>
      <w:r w:rsidR="00E71800" w:rsidRPr="00DC4644">
        <w:rPr>
          <w:i/>
          <w:sz w:val="28"/>
          <w:szCs w:val="28"/>
          <w:lang w:val="vi-VN"/>
        </w:rPr>
        <w:t>, tỉnh Tuyên Quang)</w:t>
      </w:r>
      <w:r w:rsidR="00E71800">
        <w:rPr>
          <w:i/>
          <w:sz w:val="28"/>
          <w:szCs w:val="28"/>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8"/>
        <w:gridCol w:w="3058"/>
        <w:gridCol w:w="3059"/>
      </w:tblGrid>
      <w:tr w:rsidR="00E25147" w:rsidTr="00F85B0C">
        <w:tc>
          <w:tcPr>
            <w:tcW w:w="3058" w:type="dxa"/>
          </w:tcPr>
          <w:p w:rsidR="00E25147" w:rsidRPr="00DC4644" w:rsidRDefault="00E25147" w:rsidP="00F85B0C">
            <w:pPr>
              <w:jc w:val="both"/>
              <w:rPr>
                <w:b/>
                <w:i/>
                <w:sz w:val="24"/>
                <w:szCs w:val="24"/>
                <w:lang w:val="vi-VN"/>
              </w:rPr>
            </w:pPr>
            <w:r w:rsidRPr="00DC4644">
              <w:rPr>
                <w:b/>
                <w:i/>
                <w:sz w:val="24"/>
                <w:szCs w:val="24"/>
                <w:lang w:val="vi-VN"/>
              </w:rPr>
              <w:t>Nơi nhận:</w:t>
            </w:r>
          </w:p>
          <w:p w:rsidR="00E25147" w:rsidRPr="00DC4644" w:rsidRDefault="00E25147" w:rsidP="00F85B0C">
            <w:pPr>
              <w:jc w:val="both"/>
              <w:rPr>
                <w:sz w:val="22"/>
                <w:lang w:val="vi-VN"/>
              </w:rPr>
            </w:pPr>
            <w:r w:rsidRPr="00DC4644">
              <w:rPr>
                <w:sz w:val="22"/>
                <w:lang w:val="vi-VN"/>
              </w:rPr>
              <w:t>- Ban lãnh đạo TTYT;</w:t>
            </w:r>
          </w:p>
          <w:p w:rsidR="00E25147" w:rsidRPr="00DC4644" w:rsidRDefault="00E25147" w:rsidP="00F85B0C">
            <w:pPr>
              <w:jc w:val="both"/>
              <w:rPr>
                <w:sz w:val="22"/>
                <w:lang w:val="vi-VN"/>
              </w:rPr>
            </w:pPr>
            <w:r w:rsidRPr="00DC4644">
              <w:rPr>
                <w:sz w:val="22"/>
                <w:lang w:val="vi-VN"/>
              </w:rPr>
              <w:t>- Đăng tải website;</w:t>
            </w:r>
          </w:p>
          <w:p w:rsidR="00E25147" w:rsidRDefault="00E25147" w:rsidP="00F85B0C">
            <w:pPr>
              <w:jc w:val="both"/>
              <w:rPr>
                <w:sz w:val="28"/>
                <w:szCs w:val="28"/>
                <w:lang w:val="vi-VN"/>
              </w:rPr>
            </w:pPr>
            <w:r w:rsidRPr="00DC4644">
              <w:rPr>
                <w:sz w:val="22"/>
                <w:lang w:val="vi-VN"/>
              </w:rPr>
              <w:t>- Lưu VT, TCHC</w:t>
            </w:r>
            <w:r w:rsidRPr="00DC4644">
              <w:rPr>
                <w:sz w:val="20"/>
                <w:szCs w:val="20"/>
                <w:lang w:val="vi-VN"/>
              </w:rPr>
              <w:t>(O)</w:t>
            </w:r>
            <w:r w:rsidRPr="00DC4644">
              <w:rPr>
                <w:sz w:val="22"/>
                <w:lang w:val="vi-VN"/>
              </w:rPr>
              <w:t>.</w:t>
            </w:r>
          </w:p>
        </w:tc>
        <w:tc>
          <w:tcPr>
            <w:tcW w:w="3058" w:type="dxa"/>
          </w:tcPr>
          <w:p w:rsidR="00E25147" w:rsidRDefault="00E25147" w:rsidP="00F85B0C">
            <w:pPr>
              <w:jc w:val="both"/>
              <w:rPr>
                <w:sz w:val="28"/>
                <w:szCs w:val="28"/>
                <w:lang w:val="vi-VN"/>
              </w:rPr>
            </w:pPr>
          </w:p>
        </w:tc>
        <w:tc>
          <w:tcPr>
            <w:tcW w:w="3059" w:type="dxa"/>
          </w:tcPr>
          <w:p w:rsidR="00E25147" w:rsidRPr="00DC4644" w:rsidRDefault="00E25147" w:rsidP="00F85B0C">
            <w:pPr>
              <w:jc w:val="center"/>
              <w:rPr>
                <w:b/>
                <w:sz w:val="28"/>
                <w:szCs w:val="28"/>
                <w:lang w:val="vi-VN"/>
              </w:rPr>
            </w:pPr>
            <w:r w:rsidRPr="00DC4644">
              <w:rPr>
                <w:b/>
                <w:sz w:val="28"/>
                <w:szCs w:val="28"/>
                <w:lang w:val="vi-VN"/>
              </w:rPr>
              <w:t>GIÁM ĐỐC</w:t>
            </w:r>
          </w:p>
          <w:p w:rsidR="00E25147" w:rsidRPr="00DC4644" w:rsidRDefault="00E25147" w:rsidP="00F85B0C">
            <w:pPr>
              <w:jc w:val="center"/>
              <w:rPr>
                <w:b/>
                <w:sz w:val="28"/>
                <w:szCs w:val="28"/>
                <w:lang w:val="vi-VN"/>
              </w:rPr>
            </w:pPr>
          </w:p>
          <w:p w:rsidR="00E25147" w:rsidRPr="00DC4644" w:rsidRDefault="00E25147" w:rsidP="00F85B0C">
            <w:pPr>
              <w:jc w:val="center"/>
              <w:rPr>
                <w:b/>
                <w:sz w:val="28"/>
                <w:szCs w:val="28"/>
                <w:lang w:val="vi-VN"/>
              </w:rPr>
            </w:pPr>
          </w:p>
          <w:p w:rsidR="00E25147" w:rsidRPr="00DC4644" w:rsidRDefault="00E25147" w:rsidP="00F85B0C">
            <w:pPr>
              <w:jc w:val="center"/>
              <w:rPr>
                <w:b/>
                <w:sz w:val="28"/>
                <w:szCs w:val="28"/>
                <w:lang w:val="vi-VN"/>
              </w:rPr>
            </w:pPr>
          </w:p>
          <w:p w:rsidR="00E25147" w:rsidRPr="00DC4644" w:rsidRDefault="00E25147" w:rsidP="00F85B0C">
            <w:pPr>
              <w:jc w:val="center"/>
              <w:rPr>
                <w:b/>
                <w:sz w:val="28"/>
                <w:szCs w:val="28"/>
                <w:lang w:val="vi-VN"/>
              </w:rPr>
            </w:pPr>
          </w:p>
          <w:p w:rsidR="00E25147" w:rsidRPr="00D45FF5" w:rsidRDefault="00D45FF5" w:rsidP="00F85B0C">
            <w:pPr>
              <w:jc w:val="center"/>
              <w:rPr>
                <w:sz w:val="28"/>
                <w:szCs w:val="28"/>
              </w:rPr>
            </w:pPr>
            <w:r>
              <w:rPr>
                <w:b/>
                <w:sz w:val="28"/>
                <w:szCs w:val="28"/>
              </w:rPr>
              <w:t>Hà Văn Linh</w:t>
            </w:r>
          </w:p>
        </w:tc>
      </w:tr>
    </w:tbl>
    <w:p w:rsidR="00E25147" w:rsidRPr="008066FE" w:rsidRDefault="00DC5EB7" w:rsidP="008066FE">
      <w:pPr>
        <w:jc w:val="center"/>
        <w:rPr>
          <w:b/>
          <w:sz w:val="28"/>
          <w:szCs w:val="28"/>
        </w:rPr>
      </w:pPr>
      <w:r w:rsidRPr="008066FE">
        <w:rPr>
          <w:b/>
          <w:sz w:val="28"/>
          <w:szCs w:val="28"/>
        </w:rPr>
        <w:lastRenderedPageBreak/>
        <w:t>DANH MỤC TÀI LIỆU ÔN TẬP</w:t>
      </w:r>
    </w:p>
    <w:p w:rsidR="0039729E" w:rsidRPr="008066FE" w:rsidRDefault="00DC5EB7" w:rsidP="008066FE">
      <w:pPr>
        <w:jc w:val="center"/>
        <w:rPr>
          <w:i/>
        </w:rPr>
      </w:pPr>
      <w:r w:rsidRPr="008066FE">
        <w:rPr>
          <w:i/>
        </w:rPr>
        <w:t xml:space="preserve">(Kèm </w:t>
      </w:r>
      <w:proofErr w:type="gramStart"/>
      <w:r w:rsidRPr="008066FE">
        <w:rPr>
          <w:i/>
        </w:rPr>
        <w:t>theo</w:t>
      </w:r>
      <w:proofErr w:type="gramEnd"/>
      <w:r w:rsidRPr="008066FE">
        <w:rPr>
          <w:i/>
        </w:rPr>
        <w:t xml:space="preserve"> Thông báo số</w:t>
      </w:r>
      <w:r w:rsidR="00C9397B">
        <w:rPr>
          <w:i/>
        </w:rPr>
        <w:t xml:space="preserve"> 20</w:t>
      </w:r>
      <w:r w:rsidR="006E49FD">
        <w:rPr>
          <w:i/>
        </w:rPr>
        <w:t>/TB-TTYT ngày 17/01/2025</w:t>
      </w:r>
      <w:r w:rsidR="0039729E" w:rsidRPr="008066FE">
        <w:rPr>
          <w:i/>
        </w:rPr>
        <w:t>)</w:t>
      </w:r>
    </w:p>
    <w:p w:rsidR="0039729E" w:rsidRDefault="0039729E" w:rsidP="00E25147"/>
    <w:p w:rsidR="00860035" w:rsidRPr="00884E8D" w:rsidRDefault="00860035" w:rsidP="00C9397B">
      <w:pPr>
        <w:spacing w:before="120" w:after="120" w:line="240" w:lineRule="auto"/>
        <w:ind w:firstLine="720"/>
        <w:jc w:val="both"/>
        <w:rPr>
          <w:rFonts w:cs="Times New Roman"/>
          <w:b/>
          <w:iCs/>
          <w:sz w:val="28"/>
          <w:szCs w:val="28"/>
        </w:rPr>
      </w:pPr>
      <w:r w:rsidRPr="00884E8D">
        <w:rPr>
          <w:rFonts w:cs="Times New Roman"/>
          <w:b/>
          <w:iCs/>
          <w:sz w:val="28"/>
          <w:szCs w:val="28"/>
        </w:rPr>
        <w:t>1. Vị trí dự tuyển: Bác sĩ đa khoa</w:t>
      </w:r>
    </w:p>
    <w:p w:rsidR="00860035" w:rsidRPr="00884E8D" w:rsidRDefault="00860035" w:rsidP="00C9397B">
      <w:pPr>
        <w:spacing w:before="120" w:after="120" w:line="240" w:lineRule="auto"/>
        <w:ind w:firstLine="720"/>
        <w:jc w:val="both"/>
        <w:rPr>
          <w:rFonts w:cs="Times New Roman"/>
          <w:iCs/>
          <w:sz w:val="28"/>
          <w:szCs w:val="28"/>
        </w:rPr>
      </w:pPr>
      <w:r w:rsidRPr="00884E8D">
        <w:rPr>
          <w:rFonts w:cs="Times New Roman"/>
          <w:iCs/>
          <w:sz w:val="28"/>
          <w:szCs w:val="28"/>
        </w:rPr>
        <w:t>- Luật khám bệnh, chữa bệnh số 15/2023/QH15 ngày 09/01/2023;</w:t>
      </w:r>
    </w:p>
    <w:p w:rsidR="00860035" w:rsidRPr="00884E8D" w:rsidRDefault="00860035" w:rsidP="00C9397B">
      <w:pPr>
        <w:spacing w:before="120" w:after="120" w:line="240" w:lineRule="auto"/>
        <w:ind w:firstLine="720"/>
        <w:jc w:val="both"/>
        <w:rPr>
          <w:sz w:val="28"/>
          <w:szCs w:val="28"/>
        </w:rPr>
      </w:pPr>
      <w:r w:rsidRPr="00884E8D">
        <w:rPr>
          <w:sz w:val="28"/>
          <w:szCs w:val="28"/>
        </w:rPr>
        <w:t>- Nghị định số 96/2023/NĐ-CP ngày 31/12/2023 của Chính phủ, quy định chi tiết một số điều Luật khám chữa bệnh;</w:t>
      </w:r>
    </w:p>
    <w:p w:rsidR="00860035" w:rsidRPr="00884E8D" w:rsidRDefault="00860035" w:rsidP="00C9397B">
      <w:pPr>
        <w:spacing w:before="120" w:after="120" w:line="240" w:lineRule="auto"/>
        <w:ind w:firstLine="720"/>
        <w:jc w:val="both"/>
        <w:rPr>
          <w:sz w:val="28"/>
          <w:szCs w:val="28"/>
        </w:rPr>
      </w:pPr>
      <w:r w:rsidRPr="00884E8D">
        <w:rPr>
          <w:sz w:val="28"/>
          <w:szCs w:val="28"/>
        </w:rPr>
        <w:t xml:space="preserve">- Thông tư 51/2017/TT-BYT ngày 29/12/2017 của Bộ Y tế hướng dẫn phòng, chẩn đoán, xử trí phản vệ. </w:t>
      </w:r>
    </w:p>
    <w:p w:rsidR="00860035" w:rsidRPr="00884E8D" w:rsidRDefault="00860035" w:rsidP="00C9397B">
      <w:pPr>
        <w:spacing w:before="120" w:after="120" w:line="240" w:lineRule="auto"/>
        <w:ind w:firstLine="720"/>
        <w:jc w:val="both"/>
        <w:rPr>
          <w:sz w:val="28"/>
          <w:szCs w:val="28"/>
        </w:rPr>
      </w:pPr>
      <w:r w:rsidRPr="00884E8D">
        <w:rPr>
          <w:sz w:val="28"/>
          <w:szCs w:val="28"/>
        </w:rPr>
        <w:t xml:space="preserve">- Thông tư 07/2014/TT-BYT ngày 25/02/2014 của Bộ Y tế quy định về Quy tắc ứng xử của công chức, viên chức, người lao động làm việc tại cơ sở y tế; </w:t>
      </w:r>
    </w:p>
    <w:p w:rsidR="00860035" w:rsidRPr="00884E8D" w:rsidRDefault="00860035" w:rsidP="00C9397B">
      <w:pPr>
        <w:spacing w:before="120" w:after="120" w:line="240" w:lineRule="auto"/>
        <w:ind w:firstLine="720"/>
        <w:jc w:val="both"/>
        <w:rPr>
          <w:sz w:val="28"/>
          <w:szCs w:val="28"/>
        </w:rPr>
      </w:pPr>
      <w:r w:rsidRPr="00884E8D">
        <w:rPr>
          <w:sz w:val="28"/>
          <w:szCs w:val="28"/>
        </w:rPr>
        <w:t>- Thông tư liên tịch số 10/2015/TTLT-BYT-BNV ngày 27/5/2015 của Bộ Y tế - Bộ Nội vụ quy định mã số, tiêu chuẩn chức danh nghề nghiệp Bác sỹ, Bác sỹ y học dự phòng; Y sỹ; Thông tư 03/2022/TT-BYT ngày 26/4/2022 của Bộ Y tế sửa đổi, bổ sung một số quy định về tiêu chuẩn chức danh nghề nghiệp viên chức chuyên ngành y tế.</w:t>
      </w:r>
    </w:p>
    <w:p w:rsidR="00860035" w:rsidRPr="00884E8D" w:rsidRDefault="00860035" w:rsidP="00C9397B">
      <w:pPr>
        <w:spacing w:before="120" w:after="120" w:line="240" w:lineRule="auto"/>
        <w:ind w:firstLine="720"/>
        <w:jc w:val="both"/>
        <w:rPr>
          <w:sz w:val="28"/>
          <w:szCs w:val="28"/>
        </w:rPr>
      </w:pPr>
      <w:r w:rsidRPr="00884E8D">
        <w:rPr>
          <w:sz w:val="28"/>
          <w:szCs w:val="28"/>
        </w:rPr>
        <w:t>Sách bài giảng về bệnh học: Nội khoa; Ngoại khoa; Sản khoa của các cơ sở đào tạo Bác sỹ đa khoa trên cả nước Việt Nam.</w:t>
      </w:r>
    </w:p>
    <w:p w:rsidR="0039729E" w:rsidRPr="00D51A41" w:rsidRDefault="00C9397B" w:rsidP="00C9397B">
      <w:pPr>
        <w:spacing w:before="120" w:after="120" w:line="240" w:lineRule="auto"/>
        <w:ind w:firstLine="720"/>
        <w:jc w:val="both"/>
        <w:rPr>
          <w:b/>
        </w:rPr>
      </w:pPr>
      <w:r>
        <w:rPr>
          <w:b/>
        </w:rPr>
        <w:t>2</w:t>
      </w:r>
      <w:r w:rsidR="0039729E" w:rsidRPr="00D51A41">
        <w:rPr>
          <w:b/>
        </w:rPr>
        <w:t>. Vị trí dự tuyển: Dược</w:t>
      </w:r>
    </w:p>
    <w:p w:rsidR="00D51A41" w:rsidRDefault="0039729E" w:rsidP="00C9397B">
      <w:pPr>
        <w:spacing w:before="120" w:after="120" w:line="240" w:lineRule="auto"/>
        <w:ind w:firstLine="720"/>
        <w:jc w:val="both"/>
      </w:pPr>
      <w:r>
        <w:t>- Luật Dượ</w:t>
      </w:r>
      <w:r w:rsidR="00D51A41">
        <w:t>c 2016</w:t>
      </w:r>
      <w:r w:rsidR="002379A4">
        <w:t xml:space="preserve"> số 105/2016/QH13 ngày 06/4/2016;</w:t>
      </w:r>
    </w:p>
    <w:p w:rsidR="000F3096" w:rsidRDefault="000F3096" w:rsidP="00C9397B">
      <w:pPr>
        <w:spacing w:before="120" w:after="120" w:line="240" w:lineRule="auto"/>
        <w:ind w:firstLine="720"/>
        <w:jc w:val="both"/>
      </w:pPr>
      <w:r>
        <w:t>- Nghị định số 131/2020/NĐ-CP ngày 02/11/2020 của Chính phủ quy định về tổ chức, hoạt động dược lâm sàng của cơ sở khám bệnh, chữa bệnh.</w:t>
      </w:r>
    </w:p>
    <w:p w:rsidR="000F3096" w:rsidRDefault="000F3096" w:rsidP="00C9397B">
      <w:pPr>
        <w:spacing w:before="120" w:after="120" w:line="240" w:lineRule="auto"/>
        <w:ind w:firstLine="720"/>
        <w:jc w:val="both"/>
      </w:pPr>
      <w:r>
        <w:t>- Thông tư liên tịch số 27/2015/TTLT-BYT-BNV ngày 07/10/2015 của Bộ Y tế - Bộ Nội vụ Quy định mã số, tiêu chuẩn chức danh nghề nghiệp Dược; Thông tư số 03/2022/TT-BYT ngày 26/04/2022 của Bộ Y tế về Sửa đổi bổ sung một số quy định về tiêu chuẩn chức danh nghề nghiệp viên chức chuyên ngành Y tế;</w:t>
      </w:r>
    </w:p>
    <w:p w:rsidR="000F3096" w:rsidRDefault="000F3096" w:rsidP="00C9397B">
      <w:pPr>
        <w:spacing w:before="120" w:after="120" w:line="240" w:lineRule="auto"/>
        <w:ind w:firstLine="720"/>
        <w:jc w:val="both"/>
      </w:pPr>
      <w:r>
        <w:t>- Thông tư số 07/2014/TT-BYT ngày 25/02/2014 của Bộ Y tế quy định về Quy tắc ứng xử của công chức, viên chức, người lao động làm việc tại cơ sở y tế;</w:t>
      </w:r>
    </w:p>
    <w:p w:rsidR="000F3096" w:rsidRDefault="000F3096" w:rsidP="00C9397B">
      <w:pPr>
        <w:spacing w:before="120" w:after="120" w:line="240" w:lineRule="auto"/>
        <w:ind w:firstLine="720"/>
        <w:jc w:val="both"/>
      </w:pPr>
      <w:r>
        <w:t>- Thông tư số 23/2011/TT-BYT ngày 10/6/2011 của Bộ Y tế hướng dẫn sử dụng thuốc trong các cơ sở Y tế có giường bệnh;</w:t>
      </w:r>
    </w:p>
    <w:p w:rsidR="000F3096" w:rsidRDefault="000F3096" w:rsidP="00C9397B">
      <w:pPr>
        <w:spacing w:before="120" w:after="120" w:line="240" w:lineRule="auto"/>
        <w:ind w:firstLine="720"/>
        <w:jc w:val="both"/>
      </w:pPr>
      <w:r>
        <w:t>- Thông tư số 22/2011/TT-BYT ngày 10/6/2011 của Bộ Y tế quy định về tổ chức hoạt động khoa Dược;</w:t>
      </w:r>
    </w:p>
    <w:p w:rsidR="000F3096" w:rsidRDefault="000F3096" w:rsidP="00C9397B">
      <w:pPr>
        <w:spacing w:before="120" w:after="120" w:line="240" w:lineRule="auto"/>
        <w:ind w:firstLine="720"/>
        <w:jc w:val="both"/>
      </w:pPr>
      <w:r>
        <w:t>- Thông tư 36/2018/TT-BYT ngày 22/11/2018 của Bộ Y tế quy định thực hành tốt bảo quản thuốc, nguyên liệu làm thuốc;</w:t>
      </w:r>
    </w:p>
    <w:p w:rsidR="000F3096" w:rsidRDefault="000F3096" w:rsidP="00C9397B">
      <w:pPr>
        <w:spacing w:before="120" w:after="120" w:line="240" w:lineRule="auto"/>
        <w:ind w:firstLine="720"/>
        <w:jc w:val="both"/>
      </w:pPr>
      <w:r>
        <w:t>- Thông tư số 20/2017/TT-NYT ngày 10/5/2017 của Bộ Y tế về quy định chi tiết một số điều của luật Dược và Nghị định 54/2017/NĐ-CP ngày 08/4/2017 của Chính phủ về thuốc và nguyên liệu làm thuốc phải kiểm soát đặc biệt.</w:t>
      </w:r>
    </w:p>
    <w:p w:rsidR="002379A4" w:rsidRPr="008066FE" w:rsidRDefault="004E16C4" w:rsidP="002379A4">
      <w:pPr>
        <w:spacing w:after="100"/>
        <w:ind w:firstLine="720"/>
        <w:jc w:val="both"/>
        <w:rPr>
          <w:b/>
        </w:rPr>
      </w:pPr>
      <w:r>
        <w:rPr>
          <w:b/>
        </w:rPr>
        <w:t>3</w:t>
      </w:r>
      <w:r w:rsidR="00021BD6" w:rsidRPr="008066FE">
        <w:rPr>
          <w:b/>
        </w:rPr>
        <w:t xml:space="preserve">. Vị trí dự tuyển: </w:t>
      </w:r>
      <w:r w:rsidR="001D3689">
        <w:rPr>
          <w:b/>
        </w:rPr>
        <w:t>Kỹ sư</w:t>
      </w:r>
      <w:r w:rsidR="00021BD6" w:rsidRPr="008066FE">
        <w:rPr>
          <w:b/>
        </w:rPr>
        <w:t xml:space="preserve"> </w:t>
      </w:r>
      <w:r w:rsidR="00985A11">
        <w:rPr>
          <w:b/>
        </w:rPr>
        <w:t>(xây dựng)</w:t>
      </w:r>
    </w:p>
    <w:p w:rsidR="00021BD6" w:rsidRPr="00D91703" w:rsidRDefault="00021BD6" w:rsidP="002379A4">
      <w:pPr>
        <w:spacing w:after="100"/>
        <w:ind w:firstLine="720"/>
        <w:jc w:val="both"/>
        <w:rPr>
          <w:rFonts w:cs="Times New Roman"/>
          <w:sz w:val="28"/>
          <w:szCs w:val="28"/>
        </w:rPr>
      </w:pPr>
      <w:r w:rsidRPr="00D91703">
        <w:rPr>
          <w:rFonts w:cs="Times New Roman"/>
          <w:sz w:val="28"/>
          <w:szCs w:val="28"/>
        </w:rPr>
        <w:t xml:space="preserve">- </w:t>
      </w:r>
      <w:r w:rsidR="00F557B4" w:rsidRPr="00D91703">
        <w:rPr>
          <w:rFonts w:cs="Times New Roman"/>
          <w:sz w:val="28"/>
          <w:szCs w:val="28"/>
        </w:rPr>
        <w:t>Luật X</w:t>
      </w:r>
      <w:bookmarkStart w:id="0" w:name="_GoBack"/>
      <w:bookmarkEnd w:id="0"/>
      <w:r w:rsidR="00F557B4" w:rsidRPr="00D91703">
        <w:rPr>
          <w:rFonts w:cs="Times New Roman"/>
          <w:sz w:val="28"/>
          <w:szCs w:val="28"/>
        </w:rPr>
        <w:t>ây dựng ngày 18/6/2014; Luật sửa đổi, bổ sung một số điều của Luật Xây dựng ngày 17/6/2020</w:t>
      </w:r>
      <w:r w:rsidR="00764135" w:rsidRPr="00D91703">
        <w:rPr>
          <w:rFonts w:cs="Times New Roman"/>
          <w:sz w:val="28"/>
          <w:szCs w:val="28"/>
        </w:rPr>
        <w:t>;</w:t>
      </w:r>
    </w:p>
    <w:p w:rsidR="00D91703" w:rsidRPr="00A35C52" w:rsidRDefault="00D91703" w:rsidP="00F557B4">
      <w:pPr>
        <w:spacing w:before="120" w:after="120" w:line="240" w:lineRule="auto"/>
        <w:ind w:firstLine="720"/>
        <w:jc w:val="both"/>
        <w:rPr>
          <w:rFonts w:cs="Times New Roman"/>
          <w:iCs/>
          <w:color w:val="212529"/>
          <w:sz w:val="28"/>
          <w:szCs w:val="28"/>
          <w:lang w:val="pt-BR"/>
        </w:rPr>
      </w:pPr>
      <w:r>
        <w:rPr>
          <w:rFonts w:cs="Times New Roman"/>
          <w:iCs/>
          <w:color w:val="212529"/>
          <w:sz w:val="28"/>
          <w:szCs w:val="28"/>
          <w:lang w:val="pt-BR"/>
        </w:rPr>
        <w:lastRenderedPageBreak/>
        <w:t xml:space="preserve">- </w:t>
      </w:r>
      <w:r w:rsidRPr="00D91703">
        <w:rPr>
          <w:rFonts w:cs="Times New Roman"/>
          <w:iCs/>
          <w:color w:val="212529"/>
          <w:sz w:val="28"/>
          <w:szCs w:val="28"/>
          <w:lang w:val="pt-BR"/>
        </w:rPr>
        <w:t>Nghị định</w:t>
      </w:r>
      <w:r w:rsidRPr="00D91703">
        <w:rPr>
          <w:rFonts w:cs="Times New Roman"/>
          <w:iCs/>
          <w:color w:val="212529"/>
          <w:sz w:val="28"/>
          <w:szCs w:val="28"/>
          <w:lang w:val="pt-BR"/>
        </w:rPr>
        <w:t xml:space="preserve"> số 15/2021/NĐ-CP ngày 03/3/2021 của Chính phủ</w:t>
      </w:r>
      <w:r w:rsidRPr="00D91703">
        <w:rPr>
          <w:rFonts w:cs="Times New Roman"/>
          <w:iCs/>
          <w:color w:val="212529"/>
          <w:sz w:val="28"/>
          <w:szCs w:val="28"/>
          <w:lang w:val="pt-BR"/>
        </w:rPr>
        <w:t xml:space="preserve"> quy định chi </w:t>
      </w:r>
      <w:r w:rsidRPr="00A35C52">
        <w:rPr>
          <w:rFonts w:cs="Times New Roman"/>
          <w:iCs/>
          <w:color w:val="212529"/>
          <w:sz w:val="28"/>
          <w:szCs w:val="28"/>
          <w:lang w:val="pt-BR"/>
        </w:rPr>
        <w:t>tiết một số nội dung về quản lý dự án đầu tư xây dựng</w:t>
      </w:r>
      <w:r w:rsidRPr="00A35C52">
        <w:rPr>
          <w:rFonts w:cs="Times New Roman"/>
          <w:iCs/>
          <w:color w:val="212529"/>
          <w:sz w:val="28"/>
          <w:szCs w:val="28"/>
          <w:lang w:val="pt-BR"/>
        </w:rPr>
        <w:t>;</w:t>
      </w:r>
    </w:p>
    <w:p w:rsidR="00A35C52" w:rsidRPr="00A35C52" w:rsidRDefault="00A35C52" w:rsidP="00F557B4">
      <w:pPr>
        <w:spacing w:before="120" w:after="120" w:line="240" w:lineRule="auto"/>
        <w:ind w:firstLine="720"/>
        <w:jc w:val="both"/>
        <w:rPr>
          <w:rFonts w:cs="Times New Roman"/>
          <w:sz w:val="28"/>
          <w:szCs w:val="28"/>
        </w:rPr>
      </w:pPr>
      <w:r w:rsidRPr="00A35C52">
        <w:rPr>
          <w:rFonts w:cs="Times New Roman"/>
          <w:iCs/>
          <w:color w:val="212529"/>
          <w:sz w:val="28"/>
          <w:szCs w:val="28"/>
        </w:rPr>
        <w:t xml:space="preserve">- </w:t>
      </w:r>
      <w:r w:rsidRPr="00A35C52">
        <w:rPr>
          <w:rFonts w:cs="Times New Roman"/>
          <w:iCs/>
          <w:color w:val="212529"/>
          <w:sz w:val="28"/>
          <w:szCs w:val="28"/>
          <w:lang w:val="vi-VN"/>
        </w:rPr>
        <w:t xml:space="preserve">Nghị định </w:t>
      </w:r>
      <w:r w:rsidRPr="00A35C52">
        <w:rPr>
          <w:rFonts w:cs="Times New Roman"/>
          <w:iCs/>
          <w:color w:val="212529"/>
          <w:sz w:val="28"/>
          <w:szCs w:val="28"/>
        </w:rPr>
        <w:t xml:space="preserve">số 175/2024/NĐ-CP ngày 30/12/2024 của Chính phủ </w:t>
      </w:r>
      <w:r w:rsidRPr="00A35C52">
        <w:rPr>
          <w:rFonts w:cs="Times New Roman"/>
          <w:iCs/>
          <w:color w:val="212529"/>
          <w:sz w:val="28"/>
          <w:szCs w:val="28"/>
          <w:lang w:val="vi-VN"/>
        </w:rPr>
        <w:t>quy định chi tiết một số điều và biện pháp thi hành </w:t>
      </w:r>
      <w:bookmarkStart w:id="1" w:name="tvpllink_mdzzpwjltw_2"/>
      <w:r w:rsidRPr="00A35C52">
        <w:rPr>
          <w:rFonts w:cs="Times New Roman"/>
          <w:iCs/>
          <w:color w:val="212529"/>
          <w:sz w:val="28"/>
          <w:szCs w:val="28"/>
          <w:lang w:val="vi-VN"/>
        </w:rPr>
        <w:t>Luật Xây dựng</w:t>
      </w:r>
      <w:bookmarkEnd w:id="1"/>
      <w:r w:rsidRPr="00A35C52">
        <w:rPr>
          <w:rFonts w:cs="Times New Roman"/>
          <w:iCs/>
          <w:color w:val="212529"/>
          <w:sz w:val="28"/>
          <w:szCs w:val="28"/>
          <w:lang w:val="vi-VN"/>
        </w:rPr>
        <w:t> về quản lý hoạt động xây dựng</w:t>
      </w:r>
      <w:r w:rsidRPr="00A35C52">
        <w:rPr>
          <w:rFonts w:cs="Times New Roman"/>
          <w:iCs/>
          <w:color w:val="212529"/>
          <w:sz w:val="28"/>
          <w:szCs w:val="28"/>
        </w:rPr>
        <w:t>;</w:t>
      </w:r>
    </w:p>
    <w:p w:rsidR="00F557B4" w:rsidRDefault="00D91703" w:rsidP="00F557B4">
      <w:pPr>
        <w:spacing w:before="120" w:after="120" w:line="240" w:lineRule="auto"/>
        <w:ind w:firstLine="720"/>
        <w:jc w:val="both"/>
      </w:pPr>
      <w:r>
        <w:t>-</w:t>
      </w:r>
      <w:r w:rsidR="00F557B4">
        <w:t xml:space="preserve"> Thông tư số 07/2014/TT-BYT ngày 25/02/2014 của Bộ Y tế quy định về Quy tắc ứng xử của công chức, viên chức, người lao động làm việc tại cơ sở y tế;</w:t>
      </w:r>
    </w:p>
    <w:p w:rsidR="00D91703" w:rsidRDefault="00D91703" w:rsidP="00F557B4">
      <w:pPr>
        <w:spacing w:before="120" w:after="120" w:line="240" w:lineRule="auto"/>
        <w:ind w:firstLine="720"/>
        <w:jc w:val="both"/>
      </w:pPr>
    </w:p>
    <w:sectPr w:rsidR="00D91703" w:rsidSect="00D32DC5">
      <w:pgSz w:w="11907" w:h="16840" w:code="9"/>
      <w:pgMar w:top="1021" w:right="1021" w:bottom="102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FB"/>
    <w:rsid w:val="000021C4"/>
    <w:rsid w:val="00021BD6"/>
    <w:rsid w:val="000F3096"/>
    <w:rsid w:val="0017232B"/>
    <w:rsid w:val="001D3689"/>
    <w:rsid w:val="002379A4"/>
    <w:rsid w:val="002531C8"/>
    <w:rsid w:val="003006FB"/>
    <w:rsid w:val="0039729E"/>
    <w:rsid w:val="003C194E"/>
    <w:rsid w:val="004E16C4"/>
    <w:rsid w:val="005F20EE"/>
    <w:rsid w:val="00657B2F"/>
    <w:rsid w:val="006E49FD"/>
    <w:rsid w:val="00764135"/>
    <w:rsid w:val="00794226"/>
    <w:rsid w:val="008066FE"/>
    <w:rsid w:val="00860035"/>
    <w:rsid w:val="00866F37"/>
    <w:rsid w:val="00985A11"/>
    <w:rsid w:val="00A35C52"/>
    <w:rsid w:val="00BF0411"/>
    <w:rsid w:val="00C9397B"/>
    <w:rsid w:val="00D32DC5"/>
    <w:rsid w:val="00D45FF5"/>
    <w:rsid w:val="00D51A41"/>
    <w:rsid w:val="00D91703"/>
    <w:rsid w:val="00DC5EB7"/>
    <w:rsid w:val="00E25147"/>
    <w:rsid w:val="00E4151F"/>
    <w:rsid w:val="00E71800"/>
    <w:rsid w:val="00F07051"/>
    <w:rsid w:val="00F557B4"/>
    <w:rsid w:val="00F8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06F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2514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06F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251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CNS AN NGOC</cp:lastModifiedBy>
  <cp:revision>19</cp:revision>
  <dcterms:created xsi:type="dcterms:W3CDTF">2024-11-07T01:38:00Z</dcterms:created>
  <dcterms:modified xsi:type="dcterms:W3CDTF">2025-01-17T07:49:00Z</dcterms:modified>
</cp:coreProperties>
</file>